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A6683" w:rsidRDefault="00BA6683">
      <w:pPr>
        <w:ind w:firstLine="880"/>
        <w:jc w:val="left"/>
        <w:rPr>
          <w:rFonts w:eastAsia="方正小标宋简体"/>
          <w:sz w:val="44"/>
          <w:szCs w:val="44"/>
        </w:rPr>
      </w:pPr>
    </w:p>
    <w:p w:rsidR="00BA6683" w:rsidRDefault="00BA6683">
      <w:pPr>
        <w:rPr>
          <w:rFonts w:eastAsia="方正小标宋简体"/>
          <w:sz w:val="44"/>
          <w:szCs w:val="44"/>
        </w:rPr>
      </w:pPr>
    </w:p>
    <w:p w:rsidR="00BA6683" w:rsidRDefault="005A7A1E">
      <w:pPr>
        <w:jc w:val="center"/>
        <w:rPr>
          <w:rFonts w:eastAsia="方正小标宋简体"/>
          <w:sz w:val="44"/>
          <w:szCs w:val="44"/>
        </w:rPr>
      </w:pPr>
      <w:r>
        <w:rPr>
          <w:rFonts w:eastAsia="方正小标宋简体"/>
          <w:sz w:val="44"/>
          <w:szCs w:val="44"/>
        </w:rPr>
        <w:t>北京市残疾人联合会</w:t>
      </w:r>
      <w:r>
        <w:rPr>
          <w:rFonts w:eastAsia="方正小标宋简体"/>
          <w:sz w:val="44"/>
          <w:szCs w:val="44"/>
        </w:rPr>
        <w:t>2021</w:t>
      </w:r>
      <w:r>
        <w:rPr>
          <w:rFonts w:eastAsia="方正小标宋简体"/>
          <w:sz w:val="44"/>
          <w:szCs w:val="44"/>
        </w:rPr>
        <w:t>年度</w:t>
      </w:r>
    </w:p>
    <w:p w:rsidR="00BA6683" w:rsidRDefault="005A7A1E">
      <w:pPr>
        <w:jc w:val="center"/>
        <w:rPr>
          <w:rFonts w:eastAsia="方正小标宋简体"/>
          <w:sz w:val="44"/>
          <w:szCs w:val="44"/>
        </w:rPr>
      </w:pPr>
      <w:r>
        <w:rPr>
          <w:rFonts w:eastAsia="方正小标宋简体"/>
          <w:sz w:val="44"/>
          <w:szCs w:val="44"/>
        </w:rPr>
        <w:t>备战冬残奥会训练保障经费绩效评价报告</w:t>
      </w:r>
    </w:p>
    <w:p w:rsidR="00BA6683" w:rsidRDefault="00BA6683">
      <w:pPr>
        <w:rPr>
          <w:rFonts w:eastAsia="仿宋"/>
          <w:sz w:val="32"/>
          <w:szCs w:val="32"/>
        </w:rPr>
      </w:pPr>
    </w:p>
    <w:p w:rsidR="00BA6683" w:rsidRDefault="00BA6683">
      <w:pPr>
        <w:rPr>
          <w:rFonts w:eastAsia="仿宋"/>
          <w:sz w:val="32"/>
          <w:szCs w:val="32"/>
        </w:rPr>
      </w:pPr>
      <w:bookmarkStart w:id="0" w:name="_GoBack"/>
      <w:bookmarkEnd w:id="0"/>
    </w:p>
    <w:p w:rsidR="00BA6683" w:rsidRDefault="00BA6683">
      <w:pPr>
        <w:rPr>
          <w:rFonts w:eastAsia="仿宋"/>
          <w:sz w:val="32"/>
          <w:szCs w:val="32"/>
        </w:rPr>
      </w:pPr>
    </w:p>
    <w:p w:rsidR="00BA6683" w:rsidRDefault="00BA6683">
      <w:pPr>
        <w:rPr>
          <w:rFonts w:eastAsia="仿宋"/>
          <w:sz w:val="32"/>
          <w:szCs w:val="32"/>
        </w:rPr>
      </w:pPr>
    </w:p>
    <w:p w:rsidR="00BA6683" w:rsidRDefault="00BA6683">
      <w:pPr>
        <w:pStyle w:val="2"/>
        <w:spacing w:after="0" w:line="240" w:lineRule="auto"/>
        <w:ind w:leftChars="0" w:left="0" w:firstLine="560"/>
      </w:pPr>
    </w:p>
    <w:p w:rsidR="00BA6683" w:rsidRDefault="00BA6683">
      <w:pPr>
        <w:pStyle w:val="2"/>
        <w:spacing w:after="0" w:line="240" w:lineRule="auto"/>
        <w:ind w:leftChars="0" w:left="0" w:firstLine="560"/>
      </w:pPr>
    </w:p>
    <w:p w:rsidR="00BA6683" w:rsidRDefault="00BA6683">
      <w:pPr>
        <w:spacing w:line="580" w:lineRule="exact"/>
        <w:rPr>
          <w:rFonts w:eastAsia="仿宋"/>
          <w:sz w:val="32"/>
          <w:szCs w:val="32"/>
        </w:rPr>
      </w:pPr>
    </w:p>
    <w:p w:rsidR="00BA6683" w:rsidRDefault="00BA6683">
      <w:pPr>
        <w:rPr>
          <w:rFonts w:eastAsia="仿宋"/>
          <w:sz w:val="32"/>
          <w:szCs w:val="32"/>
        </w:rPr>
      </w:pPr>
    </w:p>
    <w:p w:rsidR="001043AB" w:rsidRPr="001043AB" w:rsidRDefault="001043AB" w:rsidP="001043AB">
      <w:pPr>
        <w:pStyle w:val="a0"/>
        <w:rPr>
          <w:rFonts w:hint="eastAsia"/>
        </w:rPr>
      </w:pPr>
    </w:p>
    <w:p w:rsidR="00BA6683" w:rsidRDefault="00BA6683">
      <w:pPr>
        <w:rPr>
          <w:sz w:val="32"/>
          <w:szCs w:val="32"/>
        </w:rPr>
      </w:pPr>
    </w:p>
    <w:p w:rsidR="00BA6683" w:rsidRDefault="00BA6683">
      <w:pPr>
        <w:pStyle w:val="2"/>
        <w:spacing w:after="0" w:line="240" w:lineRule="auto"/>
        <w:ind w:leftChars="0" w:left="0"/>
        <w:rPr>
          <w:sz w:val="32"/>
          <w:szCs w:val="32"/>
        </w:rPr>
      </w:pPr>
    </w:p>
    <w:p w:rsidR="00BA6683" w:rsidRDefault="005A7A1E">
      <w:pPr>
        <w:spacing w:line="580" w:lineRule="exact"/>
        <w:jc w:val="center"/>
        <w:rPr>
          <w:rFonts w:eastAsia="黑体"/>
          <w:sz w:val="32"/>
          <w:szCs w:val="32"/>
        </w:rPr>
        <w:sectPr w:rsidR="00BA6683">
          <w:footerReference w:type="default" r:id="rId9"/>
          <w:pgSz w:w="11906" w:h="16838"/>
          <w:pgMar w:top="2098" w:right="1531" w:bottom="1984" w:left="1531" w:header="851" w:footer="992" w:gutter="0"/>
          <w:cols w:space="720"/>
          <w:docGrid w:type="lines" w:linePitch="312"/>
        </w:sectPr>
      </w:pPr>
      <w:r>
        <w:rPr>
          <w:rFonts w:eastAsia="黑体"/>
          <w:sz w:val="32"/>
          <w:szCs w:val="32"/>
        </w:rPr>
        <w:t>二〇二二年五月</w:t>
      </w:r>
    </w:p>
    <w:p w:rsidR="00BA6683" w:rsidRDefault="005A7A1E">
      <w:pPr>
        <w:pStyle w:val="a0"/>
        <w:spacing w:line="580" w:lineRule="exact"/>
        <w:ind w:firstLine="720"/>
        <w:jc w:val="center"/>
        <w:rPr>
          <w:rFonts w:eastAsia="方正小标宋简体"/>
          <w:color w:val="0000FF"/>
          <w:sz w:val="36"/>
          <w:szCs w:val="36"/>
        </w:rPr>
      </w:pPr>
      <w:r>
        <w:rPr>
          <w:rFonts w:eastAsia="方正小标宋简体"/>
          <w:sz w:val="36"/>
          <w:szCs w:val="36"/>
        </w:rPr>
        <w:lastRenderedPageBreak/>
        <w:t>目</w:t>
      </w:r>
      <w:r>
        <w:rPr>
          <w:rFonts w:eastAsia="方正小标宋简体"/>
          <w:sz w:val="36"/>
          <w:szCs w:val="36"/>
        </w:rPr>
        <w:t xml:space="preserve">   </w:t>
      </w:r>
      <w:r>
        <w:rPr>
          <w:rFonts w:eastAsia="方正小标宋简体"/>
          <w:sz w:val="36"/>
          <w:szCs w:val="36"/>
        </w:rPr>
        <w:t>录</w:t>
      </w:r>
    </w:p>
    <w:sdt>
      <w:sdtPr>
        <w:id w:val="147459829"/>
        <w:docPartObj>
          <w:docPartGallery w:val="Table of Contents"/>
          <w:docPartUnique/>
        </w:docPartObj>
      </w:sdtPr>
      <w:sdtEndPr>
        <w:rPr>
          <w:rFonts w:eastAsia="方正小标宋简体"/>
          <w:b/>
          <w:szCs w:val="36"/>
        </w:rPr>
      </w:sdtEndPr>
      <w:sdtContent>
        <w:p w:rsidR="00BA6683" w:rsidRDefault="00BC0214">
          <w:pPr>
            <w:spacing w:line="580" w:lineRule="exact"/>
            <w:ind w:firstLine="422"/>
            <w:jc w:val="center"/>
          </w:pPr>
          <w:r>
            <w:rPr>
              <w:rFonts w:eastAsia="方正小标宋简体"/>
              <w:sz w:val="36"/>
              <w:szCs w:val="36"/>
            </w:rPr>
            <w:fldChar w:fldCharType="begin"/>
          </w:r>
          <w:r w:rsidR="005A7A1E">
            <w:rPr>
              <w:rFonts w:eastAsia="方正小标宋简体"/>
              <w:sz w:val="36"/>
              <w:szCs w:val="36"/>
            </w:rPr>
            <w:instrText xml:space="preserve">TOC \o "1-2" \h \u </w:instrText>
          </w:r>
          <w:r>
            <w:rPr>
              <w:rFonts w:eastAsia="方正小标宋简体"/>
              <w:sz w:val="36"/>
              <w:szCs w:val="36"/>
            </w:rPr>
            <w:fldChar w:fldCharType="separate"/>
          </w:r>
        </w:p>
        <w:p w:rsidR="00BA6683" w:rsidRDefault="001043AB">
          <w:pPr>
            <w:pStyle w:val="1"/>
            <w:tabs>
              <w:tab w:val="right" w:leader="dot" w:pos="8845"/>
            </w:tabs>
            <w:rPr>
              <w:rFonts w:ascii="仿宋" w:eastAsia="仿宋" w:hAnsi="仿宋" w:cs="仿宋"/>
              <w:sz w:val="28"/>
              <w:szCs w:val="28"/>
            </w:rPr>
          </w:pPr>
          <w:hyperlink w:anchor="_Toc28885" w:history="1">
            <w:r w:rsidR="005A7A1E">
              <w:rPr>
                <w:rFonts w:ascii="仿宋" w:eastAsia="仿宋" w:hAnsi="仿宋" w:cs="仿宋" w:hint="eastAsia"/>
                <w:kern w:val="0"/>
                <w:sz w:val="28"/>
                <w:szCs w:val="28"/>
              </w:rPr>
              <w:t>一、基本情况</w:t>
            </w:r>
            <w:r w:rsidR="005A7A1E">
              <w:rPr>
                <w:rFonts w:ascii="仿宋" w:eastAsia="仿宋" w:hAnsi="仿宋" w:cs="仿宋" w:hint="eastAsia"/>
                <w:sz w:val="28"/>
                <w:szCs w:val="28"/>
              </w:rPr>
              <w:tab/>
            </w:r>
            <w:r w:rsidR="00BC0214">
              <w:rPr>
                <w:rFonts w:ascii="仿宋" w:eastAsia="仿宋" w:hAnsi="仿宋" w:cs="仿宋" w:hint="eastAsia"/>
                <w:sz w:val="28"/>
                <w:szCs w:val="28"/>
              </w:rPr>
              <w:fldChar w:fldCharType="begin"/>
            </w:r>
            <w:r w:rsidR="005A7A1E">
              <w:rPr>
                <w:rFonts w:ascii="仿宋" w:eastAsia="仿宋" w:hAnsi="仿宋" w:cs="仿宋" w:hint="eastAsia"/>
                <w:sz w:val="28"/>
                <w:szCs w:val="28"/>
              </w:rPr>
              <w:instrText xml:space="preserve"> PAGEREF _Toc28885 \h </w:instrText>
            </w:r>
            <w:r w:rsidR="00BC0214">
              <w:rPr>
                <w:rFonts w:ascii="仿宋" w:eastAsia="仿宋" w:hAnsi="仿宋" w:cs="仿宋" w:hint="eastAsia"/>
                <w:sz w:val="28"/>
                <w:szCs w:val="28"/>
              </w:rPr>
            </w:r>
            <w:r w:rsidR="00BC0214">
              <w:rPr>
                <w:rFonts w:ascii="仿宋" w:eastAsia="仿宋" w:hAnsi="仿宋" w:cs="仿宋" w:hint="eastAsia"/>
                <w:sz w:val="28"/>
                <w:szCs w:val="28"/>
              </w:rPr>
              <w:fldChar w:fldCharType="separate"/>
            </w:r>
            <w:r w:rsidR="005A7A1E">
              <w:rPr>
                <w:rFonts w:ascii="仿宋" w:eastAsia="仿宋" w:hAnsi="仿宋" w:cs="仿宋" w:hint="eastAsia"/>
                <w:sz w:val="28"/>
                <w:szCs w:val="28"/>
              </w:rPr>
              <w:t>1</w:t>
            </w:r>
            <w:r w:rsidR="00BC0214">
              <w:rPr>
                <w:rFonts w:ascii="仿宋" w:eastAsia="仿宋" w:hAnsi="仿宋" w:cs="仿宋" w:hint="eastAsia"/>
                <w:sz w:val="28"/>
                <w:szCs w:val="28"/>
              </w:rPr>
              <w:fldChar w:fldCharType="end"/>
            </w:r>
          </w:hyperlink>
        </w:p>
        <w:p w:rsidR="00BA6683" w:rsidRDefault="001043AB">
          <w:pPr>
            <w:pStyle w:val="20"/>
            <w:tabs>
              <w:tab w:val="right" w:leader="dot" w:pos="8845"/>
            </w:tabs>
            <w:rPr>
              <w:rFonts w:ascii="仿宋" w:eastAsia="仿宋" w:hAnsi="仿宋" w:cs="仿宋"/>
              <w:sz w:val="28"/>
              <w:szCs w:val="28"/>
            </w:rPr>
          </w:pPr>
          <w:hyperlink w:anchor="_Toc22354" w:history="1">
            <w:r w:rsidR="005A7A1E">
              <w:rPr>
                <w:rFonts w:ascii="仿宋" w:eastAsia="仿宋" w:hAnsi="仿宋" w:cs="仿宋" w:hint="eastAsia"/>
                <w:sz w:val="28"/>
                <w:szCs w:val="28"/>
              </w:rPr>
              <w:t>（一）项目概况</w:t>
            </w:r>
            <w:r w:rsidR="005A7A1E">
              <w:rPr>
                <w:rFonts w:ascii="仿宋" w:eastAsia="仿宋" w:hAnsi="仿宋" w:cs="仿宋" w:hint="eastAsia"/>
                <w:sz w:val="28"/>
                <w:szCs w:val="28"/>
              </w:rPr>
              <w:tab/>
            </w:r>
            <w:r w:rsidR="00BC0214">
              <w:rPr>
                <w:rFonts w:ascii="仿宋" w:eastAsia="仿宋" w:hAnsi="仿宋" w:cs="仿宋" w:hint="eastAsia"/>
                <w:sz w:val="28"/>
                <w:szCs w:val="28"/>
              </w:rPr>
              <w:fldChar w:fldCharType="begin"/>
            </w:r>
            <w:r w:rsidR="005A7A1E">
              <w:rPr>
                <w:rFonts w:ascii="仿宋" w:eastAsia="仿宋" w:hAnsi="仿宋" w:cs="仿宋" w:hint="eastAsia"/>
                <w:sz w:val="28"/>
                <w:szCs w:val="28"/>
              </w:rPr>
              <w:instrText xml:space="preserve"> PAGEREF _Toc22354 \h </w:instrText>
            </w:r>
            <w:r w:rsidR="00BC0214">
              <w:rPr>
                <w:rFonts w:ascii="仿宋" w:eastAsia="仿宋" w:hAnsi="仿宋" w:cs="仿宋" w:hint="eastAsia"/>
                <w:sz w:val="28"/>
                <w:szCs w:val="28"/>
              </w:rPr>
            </w:r>
            <w:r w:rsidR="00BC0214">
              <w:rPr>
                <w:rFonts w:ascii="仿宋" w:eastAsia="仿宋" w:hAnsi="仿宋" w:cs="仿宋" w:hint="eastAsia"/>
                <w:sz w:val="28"/>
                <w:szCs w:val="28"/>
              </w:rPr>
              <w:fldChar w:fldCharType="separate"/>
            </w:r>
            <w:r w:rsidR="005A7A1E">
              <w:rPr>
                <w:rFonts w:ascii="仿宋" w:eastAsia="仿宋" w:hAnsi="仿宋" w:cs="仿宋" w:hint="eastAsia"/>
                <w:sz w:val="28"/>
                <w:szCs w:val="28"/>
              </w:rPr>
              <w:t>1</w:t>
            </w:r>
            <w:r w:rsidR="00BC0214">
              <w:rPr>
                <w:rFonts w:ascii="仿宋" w:eastAsia="仿宋" w:hAnsi="仿宋" w:cs="仿宋" w:hint="eastAsia"/>
                <w:sz w:val="28"/>
                <w:szCs w:val="28"/>
              </w:rPr>
              <w:fldChar w:fldCharType="end"/>
            </w:r>
          </w:hyperlink>
        </w:p>
        <w:p w:rsidR="00BA6683" w:rsidRDefault="001043AB">
          <w:pPr>
            <w:pStyle w:val="20"/>
            <w:tabs>
              <w:tab w:val="right" w:leader="dot" w:pos="8845"/>
            </w:tabs>
            <w:rPr>
              <w:rFonts w:ascii="仿宋" w:eastAsia="仿宋" w:hAnsi="仿宋" w:cs="仿宋"/>
              <w:sz w:val="28"/>
              <w:szCs w:val="28"/>
            </w:rPr>
          </w:pPr>
          <w:hyperlink w:anchor="_Toc27376" w:history="1">
            <w:r w:rsidR="005A7A1E">
              <w:rPr>
                <w:rFonts w:ascii="仿宋" w:eastAsia="仿宋" w:hAnsi="仿宋" w:cs="仿宋" w:hint="eastAsia"/>
                <w:sz w:val="28"/>
                <w:szCs w:val="28"/>
              </w:rPr>
              <w:t>（二）项目绩效目标</w:t>
            </w:r>
            <w:r w:rsidR="005A7A1E">
              <w:rPr>
                <w:rFonts w:ascii="仿宋" w:eastAsia="仿宋" w:hAnsi="仿宋" w:cs="仿宋" w:hint="eastAsia"/>
                <w:sz w:val="28"/>
                <w:szCs w:val="28"/>
              </w:rPr>
              <w:tab/>
            </w:r>
            <w:r w:rsidR="00BC0214">
              <w:rPr>
                <w:rFonts w:ascii="仿宋" w:eastAsia="仿宋" w:hAnsi="仿宋" w:cs="仿宋" w:hint="eastAsia"/>
                <w:sz w:val="28"/>
                <w:szCs w:val="28"/>
              </w:rPr>
              <w:fldChar w:fldCharType="begin"/>
            </w:r>
            <w:r w:rsidR="005A7A1E">
              <w:rPr>
                <w:rFonts w:ascii="仿宋" w:eastAsia="仿宋" w:hAnsi="仿宋" w:cs="仿宋" w:hint="eastAsia"/>
                <w:sz w:val="28"/>
                <w:szCs w:val="28"/>
              </w:rPr>
              <w:instrText xml:space="preserve"> PAGEREF _Toc27376 \h </w:instrText>
            </w:r>
            <w:r w:rsidR="00BC0214">
              <w:rPr>
                <w:rFonts w:ascii="仿宋" w:eastAsia="仿宋" w:hAnsi="仿宋" w:cs="仿宋" w:hint="eastAsia"/>
                <w:sz w:val="28"/>
                <w:szCs w:val="28"/>
              </w:rPr>
            </w:r>
            <w:r w:rsidR="00BC0214">
              <w:rPr>
                <w:rFonts w:ascii="仿宋" w:eastAsia="仿宋" w:hAnsi="仿宋" w:cs="仿宋" w:hint="eastAsia"/>
                <w:sz w:val="28"/>
                <w:szCs w:val="28"/>
              </w:rPr>
              <w:fldChar w:fldCharType="separate"/>
            </w:r>
            <w:r w:rsidR="005A7A1E">
              <w:rPr>
                <w:rFonts w:ascii="仿宋" w:eastAsia="仿宋" w:hAnsi="仿宋" w:cs="仿宋" w:hint="eastAsia"/>
                <w:sz w:val="28"/>
                <w:szCs w:val="28"/>
              </w:rPr>
              <w:t>2</w:t>
            </w:r>
            <w:r w:rsidR="00BC0214">
              <w:rPr>
                <w:rFonts w:ascii="仿宋" w:eastAsia="仿宋" w:hAnsi="仿宋" w:cs="仿宋" w:hint="eastAsia"/>
                <w:sz w:val="28"/>
                <w:szCs w:val="28"/>
              </w:rPr>
              <w:fldChar w:fldCharType="end"/>
            </w:r>
          </w:hyperlink>
        </w:p>
        <w:p w:rsidR="00BA6683" w:rsidRDefault="001043AB">
          <w:pPr>
            <w:pStyle w:val="1"/>
            <w:tabs>
              <w:tab w:val="right" w:leader="dot" w:pos="8845"/>
            </w:tabs>
            <w:rPr>
              <w:rFonts w:ascii="仿宋" w:eastAsia="仿宋" w:hAnsi="仿宋" w:cs="仿宋"/>
              <w:sz w:val="28"/>
              <w:szCs w:val="28"/>
            </w:rPr>
          </w:pPr>
          <w:hyperlink w:anchor="_Toc18371" w:history="1">
            <w:r w:rsidR="005A7A1E">
              <w:rPr>
                <w:rFonts w:ascii="仿宋" w:eastAsia="仿宋" w:hAnsi="仿宋" w:cs="仿宋" w:hint="eastAsia"/>
                <w:kern w:val="0"/>
                <w:sz w:val="28"/>
                <w:szCs w:val="28"/>
              </w:rPr>
              <w:t>二、绩效评价工作开展情况</w:t>
            </w:r>
            <w:r w:rsidR="005A7A1E">
              <w:rPr>
                <w:rFonts w:ascii="仿宋" w:eastAsia="仿宋" w:hAnsi="仿宋" w:cs="仿宋" w:hint="eastAsia"/>
                <w:sz w:val="28"/>
                <w:szCs w:val="28"/>
              </w:rPr>
              <w:tab/>
            </w:r>
            <w:r w:rsidR="00BC0214">
              <w:rPr>
                <w:rFonts w:ascii="仿宋" w:eastAsia="仿宋" w:hAnsi="仿宋" w:cs="仿宋" w:hint="eastAsia"/>
                <w:sz w:val="28"/>
                <w:szCs w:val="28"/>
              </w:rPr>
              <w:fldChar w:fldCharType="begin"/>
            </w:r>
            <w:r w:rsidR="005A7A1E">
              <w:rPr>
                <w:rFonts w:ascii="仿宋" w:eastAsia="仿宋" w:hAnsi="仿宋" w:cs="仿宋" w:hint="eastAsia"/>
                <w:sz w:val="28"/>
                <w:szCs w:val="28"/>
              </w:rPr>
              <w:instrText xml:space="preserve"> PAGEREF _Toc18371 \h </w:instrText>
            </w:r>
            <w:r w:rsidR="00BC0214">
              <w:rPr>
                <w:rFonts w:ascii="仿宋" w:eastAsia="仿宋" w:hAnsi="仿宋" w:cs="仿宋" w:hint="eastAsia"/>
                <w:sz w:val="28"/>
                <w:szCs w:val="28"/>
              </w:rPr>
            </w:r>
            <w:r w:rsidR="00BC0214">
              <w:rPr>
                <w:rFonts w:ascii="仿宋" w:eastAsia="仿宋" w:hAnsi="仿宋" w:cs="仿宋" w:hint="eastAsia"/>
                <w:sz w:val="28"/>
                <w:szCs w:val="28"/>
              </w:rPr>
              <w:fldChar w:fldCharType="separate"/>
            </w:r>
            <w:r w:rsidR="005A7A1E">
              <w:rPr>
                <w:rFonts w:ascii="仿宋" w:eastAsia="仿宋" w:hAnsi="仿宋" w:cs="仿宋" w:hint="eastAsia"/>
                <w:sz w:val="28"/>
                <w:szCs w:val="28"/>
              </w:rPr>
              <w:t>3</w:t>
            </w:r>
            <w:r w:rsidR="00BC0214">
              <w:rPr>
                <w:rFonts w:ascii="仿宋" w:eastAsia="仿宋" w:hAnsi="仿宋" w:cs="仿宋" w:hint="eastAsia"/>
                <w:sz w:val="28"/>
                <w:szCs w:val="28"/>
              </w:rPr>
              <w:fldChar w:fldCharType="end"/>
            </w:r>
          </w:hyperlink>
        </w:p>
        <w:p w:rsidR="00BA6683" w:rsidRDefault="001043AB">
          <w:pPr>
            <w:pStyle w:val="20"/>
            <w:tabs>
              <w:tab w:val="right" w:leader="dot" w:pos="8845"/>
            </w:tabs>
            <w:rPr>
              <w:rFonts w:ascii="仿宋" w:eastAsia="仿宋" w:hAnsi="仿宋" w:cs="仿宋"/>
              <w:sz w:val="28"/>
              <w:szCs w:val="28"/>
            </w:rPr>
          </w:pPr>
          <w:hyperlink w:anchor="_Toc25462" w:history="1">
            <w:r w:rsidR="005A7A1E">
              <w:rPr>
                <w:rFonts w:ascii="仿宋" w:eastAsia="仿宋" w:hAnsi="仿宋" w:cs="仿宋" w:hint="eastAsia"/>
                <w:sz w:val="28"/>
                <w:szCs w:val="28"/>
              </w:rPr>
              <w:t>（一）绩效评价目的、对象和范围</w:t>
            </w:r>
            <w:r w:rsidR="005A7A1E">
              <w:rPr>
                <w:rFonts w:ascii="仿宋" w:eastAsia="仿宋" w:hAnsi="仿宋" w:cs="仿宋" w:hint="eastAsia"/>
                <w:sz w:val="28"/>
                <w:szCs w:val="28"/>
              </w:rPr>
              <w:tab/>
            </w:r>
            <w:r w:rsidR="00BC0214">
              <w:rPr>
                <w:rFonts w:ascii="仿宋" w:eastAsia="仿宋" w:hAnsi="仿宋" w:cs="仿宋" w:hint="eastAsia"/>
                <w:sz w:val="28"/>
                <w:szCs w:val="28"/>
              </w:rPr>
              <w:fldChar w:fldCharType="begin"/>
            </w:r>
            <w:r w:rsidR="005A7A1E">
              <w:rPr>
                <w:rFonts w:ascii="仿宋" w:eastAsia="仿宋" w:hAnsi="仿宋" w:cs="仿宋" w:hint="eastAsia"/>
                <w:sz w:val="28"/>
                <w:szCs w:val="28"/>
              </w:rPr>
              <w:instrText xml:space="preserve"> PAGEREF _Toc25462 \h </w:instrText>
            </w:r>
            <w:r w:rsidR="00BC0214">
              <w:rPr>
                <w:rFonts w:ascii="仿宋" w:eastAsia="仿宋" w:hAnsi="仿宋" w:cs="仿宋" w:hint="eastAsia"/>
                <w:sz w:val="28"/>
                <w:szCs w:val="28"/>
              </w:rPr>
            </w:r>
            <w:r w:rsidR="00BC0214">
              <w:rPr>
                <w:rFonts w:ascii="仿宋" w:eastAsia="仿宋" w:hAnsi="仿宋" w:cs="仿宋" w:hint="eastAsia"/>
                <w:sz w:val="28"/>
                <w:szCs w:val="28"/>
              </w:rPr>
              <w:fldChar w:fldCharType="separate"/>
            </w:r>
            <w:r w:rsidR="005A7A1E">
              <w:rPr>
                <w:rFonts w:ascii="仿宋" w:eastAsia="仿宋" w:hAnsi="仿宋" w:cs="仿宋" w:hint="eastAsia"/>
                <w:sz w:val="28"/>
                <w:szCs w:val="28"/>
              </w:rPr>
              <w:t>3</w:t>
            </w:r>
            <w:r w:rsidR="00BC0214">
              <w:rPr>
                <w:rFonts w:ascii="仿宋" w:eastAsia="仿宋" w:hAnsi="仿宋" w:cs="仿宋" w:hint="eastAsia"/>
                <w:sz w:val="28"/>
                <w:szCs w:val="28"/>
              </w:rPr>
              <w:fldChar w:fldCharType="end"/>
            </w:r>
          </w:hyperlink>
        </w:p>
        <w:p w:rsidR="00BA6683" w:rsidRDefault="001043AB">
          <w:pPr>
            <w:pStyle w:val="20"/>
            <w:tabs>
              <w:tab w:val="right" w:leader="dot" w:pos="8845"/>
            </w:tabs>
            <w:rPr>
              <w:rFonts w:ascii="仿宋" w:eastAsia="仿宋" w:hAnsi="仿宋" w:cs="仿宋"/>
              <w:sz w:val="28"/>
              <w:szCs w:val="28"/>
            </w:rPr>
          </w:pPr>
          <w:hyperlink w:anchor="_Toc20045" w:history="1">
            <w:r w:rsidR="005A7A1E">
              <w:rPr>
                <w:rFonts w:ascii="仿宋" w:eastAsia="仿宋" w:hAnsi="仿宋" w:cs="仿宋" w:hint="eastAsia"/>
                <w:sz w:val="28"/>
                <w:szCs w:val="28"/>
              </w:rPr>
              <w:t>（二）绩效评价策略</w:t>
            </w:r>
            <w:r w:rsidR="005A7A1E">
              <w:rPr>
                <w:rFonts w:ascii="仿宋" w:eastAsia="仿宋" w:hAnsi="仿宋" w:cs="仿宋" w:hint="eastAsia"/>
                <w:sz w:val="28"/>
                <w:szCs w:val="28"/>
              </w:rPr>
              <w:tab/>
            </w:r>
            <w:r w:rsidR="00BC0214">
              <w:rPr>
                <w:rFonts w:ascii="仿宋" w:eastAsia="仿宋" w:hAnsi="仿宋" w:cs="仿宋" w:hint="eastAsia"/>
                <w:sz w:val="28"/>
                <w:szCs w:val="28"/>
              </w:rPr>
              <w:fldChar w:fldCharType="begin"/>
            </w:r>
            <w:r w:rsidR="005A7A1E">
              <w:rPr>
                <w:rFonts w:ascii="仿宋" w:eastAsia="仿宋" w:hAnsi="仿宋" w:cs="仿宋" w:hint="eastAsia"/>
                <w:sz w:val="28"/>
                <w:szCs w:val="28"/>
              </w:rPr>
              <w:instrText xml:space="preserve"> PAGEREF _Toc20045 \h </w:instrText>
            </w:r>
            <w:r w:rsidR="00BC0214">
              <w:rPr>
                <w:rFonts w:ascii="仿宋" w:eastAsia="仿宋" w:hAnsi="仿宋" w:cs="仿宋" w:hint="eastAsia"/>
                <w:sz w:val="28"/>
                <w:szCs w:val="28"/>
              </w:rPr>
            </w:r>
            <w:r w:rsidR="00BC0214">
              <w:rPr>
                <w:rFonts w:ascii="仿宋" w:eastAsia="仿宋" w:hAnsi="仿宋" w:cs="仿宋" w:hint="eastAsia"/>
                <w:sz w:val="28"/>
                <w:szCs w:val="28"/>
              </w:rPr>
              <w:fldChar w:fldCharType="separate"/>
            </w:r>
            <w:r w:rsidR="005A7A1E">
              <w:rPr>
                <w:rFonts w:ascii="仿宋" w:eastAsia="仿宋" w:hAnsi="仿宋" w:cs="仿宋" w:hint="eastAsia"/>
                <w:sz w:val="28"/>
                <w:szCs w:val="28"/>
              </w:rPr>
              <w:t>3</w:t>
            </w:r>
            <w:r w:rsidR="00BC0214">
              <w:rPr>
                <w:rFonts w:ascii="仿宋" w:eastAsia="仿宋" w:hAnsi="仿宋" w:cs="仿宋" w:hint="eastAsia"/>
                <w:sz w:val="28"/>
                <w:szCs w:val="28"/>
              </w:rPr>
              <w:fldChar w:fldCharType="end"/>
            </w:r>
          </w:hyperlink>
        </w:p>
        <w:p w:rsidR="00BA6683" w:rsidRDefault="001043AB">
          <w:pPr>
            <w:pStyle w:val="20"/>
            <w:tabs>
              <w:tab w:val="right" w:leader="dot" w:pos="8845"/>
            </w:tabs>
            <w:rPr>
              <w:rFonts w:ascii="仿宋" w:eastAsia="仿宋" w:hAnsi="仿宋" w:cs="仿宋"/>
              <w:sz w:val="28"/>
              <w:szCs w:val="28"/>
            </w:rPr>
          </w:pPr>
          <w:hyperlink w:anchor="_Toc5795" w:history="1">
            <w:r w:rsidR="005A7A1E">
              <w:rPr>
                <w:rFonts w:ascii="仿宋" w:eastAsia="仿宋" w:hAnsi="仿宋" w:cs="仿宋" w:hint="eastAsia"/>
                <w:sz w:val="28"/>
                <w:szCs w:val="28"/>
              </w:rPr>
              <w:t>（三）绩效评价工作过程</w:t>
            </w:r>
            <w:r w:rsidR="005A7A1E">
              <w:rPr>
                <w:rFonts w:ascii="仿宋" w:eastAsia="仿宋" w:hAnsi="仿宋" w:cs="仿宋" w:hint="eastAsia"/>
                <w:sz w:val="28"/>
                <w:szCs w:val="28"/>
              </w:rPr>
              <w:tab/>
            </w:r>
            <w:r w:rsidR="00BC0214">
              <w:rPr>
                <w:rFonts w:ascii="仿宋" w:eastAsia="仿宋" w:hAnsi="仿宋" w:cs="仿宋" w:hint="eastAsia"/>
                <w:sz w:val="28"/>
                <w:szCs w:val="28"/>
              </w:rPr>
              <w:fldChar w:fldCharType="begin"/>
            </w:r>
            <w:r w:rsidR="005A7A1E">
              <w:rPr>
                <w:rFonts w:ascii="仿宋" w:eastAsia="仿宋" w:hAnsi="仿宋" w:cs="仿宋" w:hint="eastAsia"/>
                <w:sz w:val="28"/>
                <w:szCs w:val="28"/>
              </w:rPr>
              <w:instrText xml:space="preserve"> PAGEREF _Toc5795 \h </w:instrText>
            </w:r>
            <w:r w:rsidR="00BC0214">
              <w:rPr>
                <w:rFonts w:ascii="仿宋" w:eastAsia="仿宋" w:hAnsi="仿宋" w:cs="仿宋" w:hint="eastAsia"/>
                <w:sz w:val="28"/>
                <w:szCs w:val="28"/>
              </w:rPr>
            </w:r>
            <w:r w:rsidR="00BC0214">
              <w:rPr>
                <w:rFonts w:ascii="仿宋" w:eastAsia="仿宋" w:hAnsi="仿宋" w:cs="仿宋" w:hint="eastAsia"/>
                <w:sz w:val="28"/>
                <w:szCs w:val="28"/>
              </w:rPr>
              <w:fldChar w:fldCharType="separate"/>
            </w:r>
            <w:r w:rsidR="005A7A1E">
              <w:rPr>
                <w:rFonts w:ascii="仿宋" w:eastAsia="仿宋" w:hAnsi="仿宋" w:cs="仿宋" w:hint="eastAsia"/>
                <w:sz w:val="28"/>
                <w:szCs w:val="28"/>
              </w:rPr>
              <w:t>6</w:t>
            </w:r>
            <w:r w:rsidR="00BC0214">
              <w:rPr>
                <w:rFonts w:ascii="仿宋" w:eastAsia="仿宋" w:hAnsi="仿宋" w:cs="仿宋" w:hint="eastAsia"/>
                <w:sz w:val="28"/>
                <w:szCs w:val="28"/>
              </w:rPr>
              <w:fldChar w:fldCharType="end"/>
            </w:r>
          </w:hyperlink>
        </w:p>
        <w:p w:rsidR="00BA6683" w:rsidRDefault="001043AB">
          <w:pPr>
            <w:pStyle w:val="1"/>
            <w:tabs>
              <w:tab w:val="right" w:leader="dot" w:pos="8845"/>
            </w:tabs>
            <w:rPr>
              <w:rFonts w:ascii="仿宋" w:eastAsia="仿宋" w:hAnsi="仿宋" w:cs="仿宋"/>
              <w:sz w:val="28"/>
              <w:szCs w:val="28"/>
            </w:rPr>
          </w:pPr>
          <w:hyperlink w:anchor="_Toc6906" w:history="1">
            <w:r w:rsidR="005A7A1E">
              <w:rPr>
                <w:rFonts w:ascii="仿宋" w:eastAsia="仿宋" w:hAnsi="仿宋" w:cs="仿宋" w:hint="eastAsia"/>
                <w:kern w:val="0"/>
                <w:sz w:val="28"/>
                <w:szCs w:val="28"/>
              </w:rPr>
              <w:t>三、综合评价情况及评价结论</w:t>
            </w:r>
            <w:r w:rsidR="005A7A1E">
              <w:rPr>
                <w:rFonts w:ascii="仿宋" w:eastAsia="仿宋" w:hAnsi="仿宋" w:cs="仿宋" w:hint="eastAsia"/>
                <w:sz w:val="28"/>
                <w:szCs w:val="28"/>
              </w:rPr>
              <w:tab/>
            </w:r>
            <w:r w:rsidR="00BC0214">
              <w:rPr>
                <w:rFonts w:ascii="仿宋" w:eastAsia="仿宋" w:hAnsi="仿宋" w:cs="仿宋" w:hint="eastAsia"/>
                <w:sz w:val="28"/>
                <w:szCs w:val="28"/>
              </w:rPr>
              <w:fldChar w:fldCharType="begin"/>
            </w:r>
            <w:r w:rsidR="005A7A1E">
              <w:rPr>
                <w:rFonts w:ascii="仿宋" w:eastAsia="仿宋" w:hAnsi="仿宋" w:cs="仿宋" w:hint="eastAsia"/>
                <w:sz w:val="28"/>
                <w:szCs w:val="28"/>
              </w:rPr>
              <w:instrText xml:space="preserve"> PAGEREF _Toc6906 \h </w:instrText>
            </w:r>
            <w:r w:rsidR="00BC0214">
              <w:rPr>
                <w:rFonts w:ascii="仿宋" w:eastAsia="仿宋" w:hAnsi="仿宋" w:cs="仿宋" w:hint="eastAsia"/>
                <w:sz w:val="28"/>
                <w:szCs w:val="28"/>
              </w:rPr>
            </w:r>
            <w:r w:rsidR="00BC0214">
              <w:rPr>
                <w:rFonts w:ascii="仿宋" w:eastAsia="仿宋" w:hAnsi="仿宋" w:cs="仿宋" w:hint="eastAsia"/>
                <w:sz w:val="28"/>
                <w:szCs w:val="28"/>
              </w:rPr>
              <w:fldChar w:fldCharType="separate"/>
            </w:r>
            <w:r w:rsidR="005A7A1E">
              <w:rPr>
                <w:rFonts w:ascii="仿宋" w:eastAsia="仿宋" w:hAnsi="仿宋" w:cs="仿宋" w:hint="eastAsia"/>
                <w:sz w:val="28"/>
                <w:szCs w:val="28"/>
              </w:rPr>
              <w:t>8</w:t>
            </w:r>
            <w:r w:rsidR="00BC0214">
              <w:rPr>
                <w:rFonts w:ascii="仿宋" w:eastAsia="仿宋" w:hAnsi="仿宋" w:cs="仿宋" w:hint="eastAsia"/>
                <w:sz w:val="28"/>
                <w:szCs w:val="28"/>
              </w:rPr>
              <w:fldChar w:fldCharType="end"/>
            </w:r>
          </w:hyperlink>
        </w:p>
        <w:p w:rsidR="00BA6683" w:rsidRDefault="001043AB">
          <w:pPr>
            <w:pStyle w:val="1"/>
            <w:tabs>
              <w:tab w:val="right" w:leader="dot" w:pos="8845"/>
            </w:tabs>
            <w:rPr>
              <w:rFonts w:ascii="仿宋" w:eastAsia="仿宋" w:hAnsi="仿宋" w:cs="仿宋"/>
              <w:sz w:val="28"/>
              <w:szCs w:val="28"/>
            </w:rPr>
          </w:pPr>
          <w:hyperlink w:anchor="_Toc19998" w:history="1">
            <w:r w:rsidR="005A7A1E">
              <w:rPr>
                <w:rFonts w:ascii="仿宋" w:eastAsia="仿宋" w:hAnsi="仿宋" w:cs="仿宋" w:hint="eastAsia"/>
                <w:kern w:val="0"/>
                <w:sz w:val="28"/>
                <w:szCs w:val="28"/>
              </w:rPr>
              <w:t>四、绩效评价指标分析</w:t>
            </w:r>
            <w:r w:rsidR="005A7A1E">
              <w:rPr>
                <w:rFonts w:ascii="仿宋" w:eastAsia="仿宋" w:hAnsi="仿宋" w:cs="仿宋" w:hint="eastAsia"/>
                <w:sz w:val="28"/>
                <w:szCs w:val="28"/>
              </w:rPr>
              <w:tab/>
            </w:r>
            <w:r w:rsidR="00BC0214">
              <w:rPr>
                <w:rFonts w:ascii="仿宋" w:eastAsia="仿宋" w:hAnsi="仿宋" w:cs="仿宋" w:hint="eastAsia"/>
                <w:sz w:val="28"/>
                <w:szCs w:val="28"/>
              </w:rPr>
              <w:fldChar w:fldCharType="begin"/>
            </w:r>
            <w:r w:rsidR="005A7A1E">
              <w:rPr>
                <w:rFonts w:ascii="仿宋" w:eastAsia="仿宋" w:hAnsi="仿宋" w:cs="仿宋" w:hint="eastAsia"/>
                <w:sz w:val="28"/>
                <w:szCs w:val="28"/>
              </w:rPr>
              <w:instrText xml:space="preserve"> PAGEREF _Toc19998 \h </w:instrText>
            </w:r>
            <w:r w:rsidR="00BC0214">
              <w:rPr>
                <w:rFonts w:ascii="仿宋" w:eastAsia="仿宋" w:hAnsi="仿宋" w:cs="仿宋" w:hint="eastAsia"/>
                <w:sz w:val="28"/>
                <w:szCs w:val="28"/>
              </w:rPr>
            </w:r>
            <w:r w:rsidR="00BC0214">
              <w:rPr>
                <w:rFonts w:ascii="仿宋" w:eastAsia="仿宋" w:hAnsi="仿宋" w:cs="仿宋" w:hint="eastAsia"/>
                <w:sz w:val="28"/>
                <w:szCs w:val="28"/>
              </w:rPr>
              <w:fldChar w:fldCharType="separate"/>
            </w:r>
            <w:r w:rsidR="005A7A1E">
              <w:rPr>
                <w:rFonts w:ascii="仿宋" w:eastAsia="仿宋" w:hAnsi="仿宋" w:cs="仿宋" w:hint="eastAsia"/>
                <w:sz w:val="28"/>
                <w:szCs w:val="28"/>
              </w:rPr>
              <w:t>9</w:t>
            </w:r>
            <w:r w:rsidR="00BC0214">
              <w:rPr>
                <w:rFonts w:ascii="仿宋" w:eastAsia="仿宋" w:hAnsi="仿宋" w:cs="仿宋" w:hint="eastAsia"/>
                <w:sz w:val="28"/>
                <w:szCs w:val="28"/>
              </w:rPr>
              <w:fldChar w:fldCharType="end"/>
            </w:r>
          </w:hyperlink>
        </w:p>
        <w:p w:rsidR="00BA6683" w:rsidRDefault="001043AB">
          <w:pPr>
            <w:pStyle w:val="20"/>
            <w:tabs>
              <w:tab w:val="right" w:leader="dot" w:pos="8845"/>
            </w:tabs>
            <w:rPr>
              <w:rFonts w:ascii="仿宋" w:eastAsia="仿宋" w:hAnsi="仿宋" w:cs="仿宋"/>
              <w:sz w:val="28"/>
              <w:szCs w:val="28"/>
            </w:rPr>
          </w:pPr>
          <w:hyperlink w:anchor="_Toc11180" w:history="1">
            <w:r w:rsidR="005A7A1E">
              <w:rPr>
                <w:rFonts w:ascii="仿宋" w:eastAsia="仿宋" w:hAnsi="仿宋" w:cs="仿宋" w:hint="eastAsia"/>
                <w:sz w:val="28"/>
                <w:szCs w:val="28"/>
              </w:rPr>
              <w:t>（一）项目决策情况</w:t>
            </w:r>
            <w:r w:rsidR="005A7A1E">
              <w:rPr>
                <w:rFonts w:ascii="仿宋" w:eastAsia="仿宋" w:hAnsi="仿宋" w:cs="仿宋" w:hint="eastAsia"/>
                <w:sz w:val="28"/>
                <w:szCs w:val="28"/>
              </w:rPr>
              <w:tab/>
            </w:r>
            <w:r w:rsidR="00BC0214">
              <w:rPr>
                <w:rFonts w:ascii="仿宋" w:eastAsia="仿宋" w:hAnsi="仿宋" w:cs="仿宋" w:hint="eastAsia"/>
                <w:sz w:val="28"/>
                <w:szCs w:val="28"/>
              </w:rPr>
              <w:fldChar w:fldCharType="begin"/>
            </w:r>
            <w:r w:rsidR="005A7A1E">
              <w:rPr>
                <w:rFonts w:ascii="仿宋" w:eastAsia="仿宋" w:hAnsi="仿宋" w:cs="仿宋" w:hint="eastAsia"/>
                <w:sz w:val="28"/>
                <w:szCs w:val="28"/>
              </w:rPr>
              <w:instrText xml:space="preserve"> PAGEREF _Toc11180 \h </w:instrText>
            </w:r>
            <w:r w:rsidR="00BC0214">
              <w:rPr>
                <w:rFonts w:ascii="仿宋" w:eastAsia="仿宋" w:hAnsi="仿宋" w:cs="仿宋" w:hint="eastAsia"/>
                <w:sz w:val="28"/>
                <w:szCs w:val="28"/>
              </w:rPr>
            </w:r>
            <w:r w:rsidR="00BC0214">
              <w:rPr>
                <w:rFonts w:ascii="仿宋" w:eastAsia="仿宋" w:hAnsi="仿宋" w:cs="仿宋" w:hint="eastAsia"/>
                <w:sz w:val="28"/>
                <w:szCs w:val="28"/>
              </w:rPr>
              <w:fldChar w:fldCharType="separate"/>
            </w:r>
            <w:r w:rsidR="005A7A1E">
              <w:rPr>
                <w:rFonts w:ascii="仿宋" w:eastAsia="仿宋" w:hAnsi="仿宋" w:cs="仿宋" w:hint="eastAsia"/>
                <w:sz w:val="28"/>
                <w:szCs w:val="28"/>
              </w:rPr>
              <w:t>9</w:t>
            </w:r>
            <w:r w:rsidR="00BC0214">
              <w:rPr>
                <w:rFonts w:ascii="仿宋" w:eastAsia="仿宋" w:hAnsi="仿宋" w:cs="仿宋" w:hint="eastAsia"/>
                <w:sz w:val="28"/>
                <w:szCs w:val="28"/>
              </w:rPr>
              <w:fldChar w:fldCharType="end"/>
            </w:r>
          </w:hyperlink>
        </w:p>
        <w:p w:rsidR="00BA6683" w:rsidRDefault="001043AB">
          <w:pPr>
            <w:pStyle w:val="20"/>
            <w:tabs>
              <w:tab w:val="right" w:leader="dot" w:pos="8845"/>
            </w:tabs>
            <w:rPr>
              <w:rFonts w:ascii="仿宋" w:eastAsia="仿宋" w:hAnsi="仿宋" w:cs="仿宋"/>
              <w:sz w:val="28"/>
              <w:szCs w:val="28"/>
            </w:rPr>
          </w:pPr>
          <w:hyperlink w:anchor="_Toc18370" w:history="1">
            <w:r w:rsidR="005A7A1E">
              <w:rPr>
                <w:rFonts w:ascii="仿宋" w:eastAsia="仿宋" w:hAnsi="仿宋" w:cs="仿宋" w:hint="eastAsia"/>
                <w:sz w:val="28"/>
                <w:szCs w:val="28"/>
              </w:rPr>
              <w:t>（二）项目过程情况</w:t>
            </w:r>
            <w:r w:rsidR="005A7A1E">
              <w:rPr>
                <w:rFonts w:ascii="仿宋" w:eastAsia="仿宋" w:hAnsi="仿宋" w:cs="仿宋" w:hint="eastAsia"/>
                <w:sz w:val="28"/>
                <w:szCs w:val="28"/>
              </w:rPr>
              <w:tab/>
            </w:r>
            <w:r w:rsidR="00BC0214">
              <w:rPr>
                <w:rFonts w:ascii="仿宋" w:eastAsia="仿宋" w:hAnsi="仿宋" w:cs="仿宋" w:hint="eastAsia"/>
                <w:sz w:val="28"/>
                <w:szCs w:val="28"/>
              </w:rPr>
              <w:fldChar w:fldCharType="begin"/>
            </w:r>
            <w:r w:rsidR="005A7A1E">
              <w:rPr>
                <w:rFonts w:ascii="仿宋" w:eastAsia="仿宋" w:hAnsi="仿宋" w:cs="仿宋" w:hint="eastAsia"/>
                <w:sz w:val="28"/>
                <w:szCs w:val="28"/>
              </w:rPr>
              <w:instrText xml:space="preserve"> PAGEREF _Toc18370 \h </w:instrText>
            </w:r>
            <w:r w:rsidR="00BC0214">
              <w:rPr>
                <w:rFonts w:ascii="仿宋" w:eastAsia="仿宋" w:hAnsi="仿宋" w:cs="仿宋" w:hint="eastAsia"/>
                <w:sz w:val="28"/>
                <w:szCs w:val="28"/>
              </w:rPr>
            </w:r>
            <w:r w:rsidR="00BC0214">
              <w:rPr>
                <w:rFonts w:ascii="仿宋" w:eastAsia="仿宋" w:hAnsi="仿宋" w:cs="仿宋" w:hint="eastAsia"/>
                <w:sz w:val="28"/>
                <w:szCs w:val="28"/>
              </w:rPr>
              <w:fldChar w:fldCharType="separate"/>
            </w:r>
            <w:r w:rsidR="005A7A1E">
              <w:rPr>
                <w:rFonts w:ascii="仿宋" w:eastAsia="仿宋" w:hAnsi="仿宋" w:cs="仿宋" w:hint="eastAsia"/>
                <w:sz w:val="28"/>
                <w:szCs w:val="28"/>
              </w:rPr>
              <w:t>11</w:t>
            </w:r>
            <w:r w:rsidR="00BC0214">
              <w:rPr>
                <w:rFonts w:ascii="仿宋" w:eastAsia="仿宋" w:hAnsi="仿宋" w:cs="仿宋" w:hint="eastAsia"/>
                <w:sz w:val="28"/>
                <w:szCs w:val="28"/>
              </w:rPr>
              <w:fldChar w:fldCharType="end"/>
            </w:r>
          </w:hyperlink>
        </w:p>
        <w:p w:rsidR="00BA6683" w:rsidRDefault="001043AB">
          <w:pPr>
            <w:pStyle w:val="20"/>
            <w:tabs>
              <w:tab w:val="right" w:leader="dot" w:pos="8845"/>
            </w:tabs>
            <w:rPr>
              <w:rFonts w:ascii="仿宋" w:eastAsia="仿宋" w:hAnsi="仿宋" w:cs="仿宋"/>
              <w:sz w:val="28"/>
              <w:szCs w:val="28"/>
            </w:rPr>
          </w:pPr>
          <w:hyperlink w:anchor="_Toc18479" w:history="1">
            <w:r w:rsidR="005A7A1E">
              <w:rPr>
                <w:rFonts w:ascii="仿宋" w:eastAsia="仿宋" w:hAnsi="仿宋" w:cs="仿宋" w:hint="eastAsia"/>
                <w:sz w:val="28"/>
                <w:szCs w:val="28"/>
              </w:rPr>
              <w:t>（三）项目产出情况</w:t>
            </w:r>
            <w:r w:rsidR="005A7A1E">
              <w:rPr>
                <w:rFonts w:ascii="仿宋" w:eastAsia="仿宋" w:hAnsi="仿宋" w:cs="仿宋" w:hint="eastAsia"/>
                <w:sz w:val="28"/>
                <w:szCs w:val="28"/>
              </w:rPr>
              <w:tab/>
            </w:r>
            <w:r w:rsidR="00BC0214">
              <w:rPr>
                <w:rFonts w:ascii="仿宋" w:eastAsia="仿宋" w:hAnsi="仿宋" w:cs="仿宋" w:hint="eastAsia"/>
                <w:sz w:val="28"/>
                <w:szCs w:val="28"/>
              </w:rPr>
              <w:fldChar w:fldCharType="begin"/>
            </w:r>
            <w:r w:rsidR="005A7A1E">
              <w:rPr>
                <w:rFonts w:ascii="仿宋" w:eastAsia="仿宋" w:hAnsi="仿宋" w:cs="仿宋" w:hint="eastAsia"/>
                <w:sz w:val="28"/>
                <w:szCs w:val="28"/>
              </w:rPr>
              <w:instrText xml:space="preserve"> PAGEREF _Toc18479 \h </w:instrText>
            </w:r>
            <w:r w:rsidR="00BC0214">
              <w:rPr>
                <w:rFonts w:ascii="仿宋" w:eastAsia="仿宋" w:hAnsi="仿宋" w:cs="仿宋" w:hint="eastAsia"/>
                <w:sz w:val="28"/>
                <w:szCs w:val="28"/>
              </w:rPr>
            </w:r>
            <w:r w:rsidR="00BC0214">
              <w:rPr>
                <w:rFonts w:ascii="仿宋" w:eastAsia="仿宋" w:hAnsi="仿宋" w:cs="仿宋" w:hint="eastAsia"/>
                <w:sz w:val="28"/>
                <w:szCs w:val="28"/>
              </w:rPr>
              <w:fldChar w:fldCharType="separate"/>
            </w:r>
            <w:r w:rsidR="005A7A1E">
              <w:rPr>
                <w:rFonts w:ascii="仿宋" w:eastAsia="仿宋" w:hAnsi="仿宋" w:cs="仿宋" w:hint="eastAsia"/>
                <w:sz w:val="28"/>
                <w:szCs w:val="28"/>
              </w:rPr>
              <w:t>12</w:t>
            </w:r>
            <w:r w:rsidR="00BC0214">
              <w:rPr>
                <w:rFonts w:ascii="仿宋" w:eastAsia="仿宋" w:hAnsi="仿宋" w:cs="仿宋" w:hint="eastAsia"/>
                <w:sz w:val="28"/>
                <w:szCs w:val="28"/>
              </w:rPr>
              <w:fldChar w:fldCharType="end"/>
            </w:r>
          </w:hyperlink>
        </w:p>
        <w:p w:rsidR="00BA6683" w:rsidRDefault="001043AB">
          <w:pPr>
            <w:pStyle w:val="20"/>
            <w:tabs>
              <w:tab w:val="right" w:leader="dot" w:pos="8845"/>
            </w:tabs>
            <w:rPr>
              <w:rFonts w:ascii="仿宋" w:eastAsia="仿宋" w:hAnsi="仿宋" w:cs="仿宋"/>
              <w:sz w:val="28"/>
              <w:szCs w:val="28"/>
            </w:rPr>
          </w:pPr>
          <w:hyperlink w:anchor="_Toc12297" w:history="1">
            <w:r w:rsidR="005A7A1E">
              <w:rPr>
                <w:rFonts w:ascii="仿宋" w:eastAsia="仿宋" w:hAnsi="仿宋" w:cs="仿宋" w:hint="eastAsia"/>
                <w:sz w:val="28"/>
                <w:szCs w:val="28"/>
              </w:rPr>
              <w:t>（四）项目效益情况</w:t>
            </w:r>
            <w:r w:rsidR="005A7A1E">
              <w:rPr>
                <w:rFonts w:ascii="仿宋" w:eastAsia="仿宋" w:hAnsi="仿宋" w:cs="仿宋" w:hint="eastAsia"/>
                <w:sz w:val="28"/>
                <w:szCs w:val="28"/>
              </w:rPr>
              <w:tab/>
            </w:r>
            <w:r w:rsidR="00BC0214">
              <w:rPr>
                <w:rFonts w:ascii="仿宋" w:eastAsia="仿宋" w:hAnsi="仿宋" w:cs="仿宋" w:hint="eastAsia"/>
                <w:sz w:val="28"/>
                <w:szCs w:val="28"/>
              </w:rPr>
              <w:fldChar w:fldCharType="begin"/>
            </w:r>
            <w:r w:rsidR="005A7A1E">
              <w:rPr>
                <w:rFonts w:ascii="仿宋" w:eastAsia="仿宋" w:hAnsi="仿宋" w:cs="仿宋" w:hint="eastAsia"/>
                <w:sz w:val="28"/>
                <w:szCs w:val="28"/>
              </w:rPr>
              <w:instrText xml:space="preserve"> PAGEREF _Toc12297 \h </w:instrText>
            </w:r>
            <w:r w:rsidR="00BC0214">
              <w:rPr>
                <w:rFonts w:ascii="仿宋" w:eastAsia="仿宋" w:hAnsi="仿宋" w:cs="仿宋" w:hint="eastAsia"/>
                <w:sz w:val="28"/>
                <w:szCs w:val="28"/>
              </w:rPr>
            </w:r>
            <w:r w:rsidR="00BC0214">
              <w:rPr>
                <w:rFonts w:ascii="仿宋" w:eastAsia="仿宋" w:hAnsi="仿宋" w:cs="仿宋" w:hint="eastAsia"/>
                <w:sz w:val="28"/>
                <w:szCs w:val="28"/>
              </w:rPr>
              <w:fldChar w:fldCharType="separate"/>
            </w:r>
            <w:r w:rsidR="005A7A1E">
              <w:rPr>
                <w:rFonts w:ascii="仿宋" w:eastAsia="仿宋" w:hAnsi="仿宋" w:cs="仿宋" w:hint="eastAsia"/>
                <w:sz w:val="28"/>
                <w:szCs w:val="28"/>
              </w:rPr>
              <w:t>13</w:t>
            </w:r>
            <w:r w:rsidR="00BC0214">
              <w:rPr>
                <w:rFonts w:ascii="仿宋" w:eastAsia="仿宋" w:hAnsi="仿宋" w:cs="仿宋" w:hint="eastAsia"/>
                <w:sz w:val="28"/>
                <w:szCs w:val="28"/>
              </w:rPr>
              <w:fldChar w:fldCharType="end"/>
            </w:r>
          </w:hyperlink>
        </w:p>
        <w:p w:rsidR="00BA6683" w:rsidRDefault="001043AB">
          <w:pPr>
            <w:pStyle w:val="1"/>
            <w:tabs>
              <w:tab w:val="right" w:leader="dot" w:pos="8845"/>
            </w:tabs>
            <w:rPr>
              <w:rFonts w:ascii="仿宋" w:eastAsia="仿宋" w:hAnsi="仿宋" w:cs="仿宋"/>
              <w:sz w:val="28"/>
              <w:szCs w:val="28"/>
            </w:rPr>
          </w:pPr>
          <w:hyperlink w:anchor="_Toc18316" w:history="1">
            <w:r w:rsidR="005A7A1E">
              <w:rPr>
                <w:rFonts w:ascii="仿宋" w:eastAsia="仿宋" w:hAnsi="仿宋" w:cs="仿宋" w:hint="eastAsia"/>
                <w:kern w:val="0"/>
                <w:sz w:val="28"/>
                <w:szCs w:val="28"/>
              </w:rPr>
              <w:t>五、主要经验及做法、存在的问题及原因分析</w:t>
            </w:r>
            <w:r w:rsidR="005A7A1E">
              <w:rPr>
                <w:rFonts w:ascii="仿宋" w:eastAsia="仿宋" w:hAnsi="仿宋" w:cs="仿宋" w:hint="eastAsia"/>
                <w:sz w:val="28"/>
                <w:szCs w:val="28"/>
              </w:rPr>
              <w:tab/>
            </w:r>
            <w:r w:rsidR="00BC0214">
              <w:rPr>
                <w:rFonts w:ascii="仿宋" w:eastAsia="仿宋" w:hAnsi="仿宋" w:cs="仿宋" w:hint="eastAsia"/>
                <w:sz w:val="28"/>
                <w:szCs w:val="28"/>
              </w:rPr>
              <w:fldChar w:fldCharType="begin"/>
            </w:r>
            <w:r w:rsidR="005A7A1E">
              <w:rPr>
                <w:rFonts w:ascii="仿宋" w:eastAsia="仿宋" w:hAnsi="仿宋" w:cs="仿宋" w:hint="eastAsia"/>
                <w:sz w:val="28"/>
                <w:szCs w:val="28"/>
              </w:rPr>
              <w:instrText xml:space="preserve"> PAGEREF _Toc18316 \h </w:instrText>
            </w:r>
            <w:r w:rsidR="00BC0214">
              <w:rPr>
                <w:rFonts w:ascii="仿宋" w:eastAsia="仿宋" w:hAnsi="仿宋" w:cs="仿宋" w:hint="eastAsia"/>
                <w:sz w:val="28"/>
                <w:szCs w:val="28"/>
              </w:rPr>
            </w:r>
            <w:r w:rsidR="00BC0214">
              <w:rPr>
                <w:rFonts w:ascii="仿宋" w:eastAsia="仿宋" w:hAnsi="仿宋" w:cs="仿宋" w:hint="eastAsia"/>
                <w:sz w:val="28"/>
                <w:szCs w:val="28"/>
              </w:rPr>
              <w:fldChar w:fldCharType="separate"/>
            </w:r>
            <w:r w:rsidR="005A7A1E">
              <w:rPr>
                <w:rFonts w:ascii="仿宋" w:eastAsia="仿宋" w:hAnsi="仿宋" w:cs="仿宋" w:hint="eastAsia"/>
                <w:sz w:val="28"/>
                <w:szCs w:val="28"/>
              </w:rPr>
              <w:t>15</w:t>
            </w:r>
            <w:r w:rsidR="00BC0214">
              <w:rPr>
                <w:rFonts w:ascii="仿宋" w:eastAsia="仿宋" w:hAnsi="仿宋" w:cs="仿宋" w:hint="eastAsia"/>
                <w:sz w:val="28"/>
                <w:szCs w:val="28"/>
              </w:rPr>
              <w:fldChar w:fldCharType="end"/>
            </w:r>
          </w:hyperlink>
        </w:p>
        <w:p w:rsidR="00BA6683" w:rsidRDefault="001043AB">
          <w:pPr>
            <w:pStyle w:val="1"/>
            <w:tabs>
              <w:tab w:val="right" w:leader="dot" w:pos="8845"/>
            </w:tabs>
            <w:rPr>
              <w:rFonts w:ascii="仿宋" w:eastAsia="仿宋" w:hAnsi="仿宋" w:cs="仿宋"/>
              <w:sz w:val="28"/>
              <w:szCs w:val="28"/>
            </w:rPr>
          </w:pPr>
          <w:hyperlink w:anchor="_Toc13442" w:history="1">
            <w:r w:rsidR="005A7A1E">
              <w:rPr>
                <w:rFonts w:ascii="仿宋" w:eastAsia="仿宋" w:hAnsi="仿宋" w:cs="仿宋" w:hint="eastAsia"/>
                <w:kern w:val="0"/>
                <w:sz w:val="28"/>
                <w:szCs w:val="28"/>
              </w:rPr>
              <w:t>六、有关建议</w:t>
            </w:r>
            <w:r w:rsidR="005A7A1E">
              <w:rPr>
                <w:rFonts w:ascii="仿宋" w:eastAsia="仿宋" w:hAnsi="仿宋" w:cs="仿宋" w:hint="eastAsia"/>
                <w:sz w:val="28"/>
                <w:szCs w:val="28"/>
              </w:rPr>
              <w:tab/>
            </w:r>
            <w:r w:rsidR="00BC0214">
              <w:rPr>
                <w:rFonts w:ascii="仿宋" w:eastAsia="仿宋" w:hAnsi="仿宋" w:cs="仿宋" w:hint="eastAsia"/>
                <w:sz w:val="28"/>
                <w:szCs w:val="28"/>
              </w:rPr>
              <w:fldChar w:fldCharType="begin"/>
            </w:r>
            <w:r w:rsidR="005A7A1E">
              <w:rPr>
                <w:rFonts w:ascii="仿宋" w:eastAsia="仿宋" w:hAnsi="仿宋" w:cs="仿宋" w:hint="eastAsia"/>
                <w:sz w:val="28"/>
                <w:szCs w:val="28"/>
              </w:rPr>
              <w:instrText xml:space="preserve"> PAGEREF _Toc13442 \h </w:instrText>
            </w:r>
            <w:r w:rsidR="00BC0214">
              <w:rPr>
                <w:rFonts w:ascii="仿宋" w:eastAsia="仿宋" w:hAnsi="仿宋" w:cs="仿宋" w:hint="eastAsia"/>
                <w:sz w:val="28"/>
                <w:szCs w:val="28"/>
              </w:rPr>
            </w:r>
            <w:r w:rsidR="00BC0214">
              <w:rPr>
                <w:rFonts w:ascii="仿宋" w:eastAsia="仿宋" w:hAnsi="仿宋" w:cs="仿宋" w:hint="eastAsia"/>
                <w:sz w:val="28"/>
                <w:szCs w:val="28"/>
              </w:rPr>
              <w:fldChar w:fldCharType="separate"/>
            </w:r>
            <w:r w:rsidR="005A7A1E">
              <w:rPr>
                <w:rFonts w:ascii="仿宋" w:eastAsia="仿宋" w:hAnsi="仿宋" w:cs="仿宋" w:hint="eastAsia"/>
                <w:sz w:val="28"/>
                <w:szCs w:val="28"/>
              </w:rPr>
              <w:t>16</w:t>
            </w:r>
            <w:r w:rsidR="00BC0214">
              <w:rPr>
                <w:rFonts w:ascii="仿宋" w:eastAsia="仿宋" w:hAnsi="仿宋" w:cs="仿宋" w:hint="eastAsia"/>
                <w:sz w:val="28"/>
                <w:szCs w:val="28"/>
              </w:rPr>
              <w:fldChar w:fldCharType="end"/>
            </w:r>
          </w:hyperlink>
        </w:p>
        <w:p w:rsidR="00BA6683" w:rsidRDefault="001043AB">
          <w:pPr>
            <w:pStyle w:val="1"/>
            <w:tabs>
              <w:tab w:val="right" w:leader="dot" w:pos="8845"/>
            </w:tabs>
            <w:rPr>
              <w:rFonts w:ascii="仿宋" w:eastAsia="仿宋" w:hAnsi="仿宋" w:cs="仿宋"/>
              <w:sz w:val="28"/>
              <w:szCs w:val="28"/>
            </w:rPr>
          </w:pPr>
          <w:hyperlink w:anchor="_Toc12564" w:history="1">
            <w:r w:rsidR="005A7A1E">
              <w:rPr>
                <w:rFonts w:ascii="仿宋" w:eastAsia="仿宋" w:hAnsi="仿宋" w:cs="仿宋" w:hint="eastAsia"/>
                <w:kern w:val="0"/>
                <w:sz w:val="28"/>
                <w:szCs w:val="28"/>
              </w:rPr>
              <w:t>七、其他需要说明的问题</w:t>
            </w:r>
            <w:r w:rsidR="005A7A1E">
              <w:rPr>
                <w:rFonts w:ascii="仿宋" w:eastAsia="仿宋" w:hAnsi="仿宋" w:cs="仿宋" w:hint="eastAsia"/>
                <w:sz w:val="28"/>
                <w:szCs w:val="28"/>
              </w:rPr>
              <w:tab/>
            </w:r>
            <w:r w:rsidR="00BC0214">
              <w:rPr>
                <w:rFonts w:ascii="仿宋" w:eastAsia="仿宋" w:hAnsi="仿宋" w:cs="仿宋" w:hint="eastAsia"/>
                <w:sz w:val="28"/>
                <w:szCs w:val="28"/>
              </w:rPr>
              <w:fldChar w:fldCharType="begin"/>
            </w:r>
            <w:r w:rsidR="005A7A1E">
              <w:rPr>
                <w:rFonts w:ascii="仿宋" w:eastAsia="仿宋" w:hAnsi="仿宋" w:cs="仿宋" w:hint="eastAsia"/>
                <w:sz w:val="28"/>
                <w:szCs w:val="28"/>
              </w:rPr>
              <w:instrText xml:space="preserve"> PAGEREF _Toc12564 \h </w:instrText>
            </w:r>
            <w:r w:rsidR="00BC0214">
              <w:rPr>
                <w:rFonts w:ascii="仿宋" w:eastAsia="仿宋" w:hAnsi="仿宋" w:cs="仿宋" w:hint="eastAsia"/>
                <w:sz w:val="28"/>
                <w:szCs w:val="28"/>
              </w:rPr>
            </w:r>
            <w:r w:rsidR="00BC0214">
              <w:rPr>
                <w:rFonts w:ascii="仿宋" w:eastAsia="仿宋" w:hAnsi="仿宋" w:cs="仿宋" w:hint="eastAsia"/>
                <w:sz w:val="28"/>
                <w:szCs w:val="28"/>
              </w:rPr>
              <w:fldChar w:fldCharType="separate"/>
            </w:r>
            <w:r w:rsidR="005A7A1E">
              <w:rPr>
                <w:rFonts w:ascii="仿宋" w:eastAsia="仿宋" w:hAnsi="仿宋" w:cs="仿宋" w:hint="eastAsia"/>
                <w:sz w:val="28"/>
                <w:szCs w:val="28"/>
              </w:rPr>
              <w:t>17</w:t>
            </w:r>
            <w:r w:rsidR="00BC0214">
              <w:rPr>
                <w:rFonts w:ascii="仿宋" w:eastAsia="仿宋" w:hAnsi="仿宋" w:cs="仿宋" w:hint="eastAsia"/>
                <w:sz w:val="28"/>
                <w:szCs w:val="28"/>
              </w:rPr>
              <w:fldChar w:fldCharType="end"/>
            </w:r>
          </w:hyperlink>
        </w:p>
        <w:p w:rsidR="00BA6683" w:rsidRDefault="001043AB">
          <w:pPr>
            <w:pStyle w:val="1"/>
            <w:tabs>
              <w:tab w:val="right" w:leader="dot" w:pos="8845"/>
            </w:tabs>
          </w:pPr>
          <w:hyperlink w:anchor="_Toc5938" w:history="1">
            <w:r w:rsidR="005A7A1E">
              <w:rPr>
                <w:rFonts w:ascii="仿宋" w:eastAsia="仿宋" w:hAnsi="仿宋" w:cs="仿宋" w:hint="eastAsia"/>
                <w:kern w:val="0"/>
                <w:sz w:val="28"/>
                <w:szCs w:val="28"/>
              </w:rPr>
              <w:t>八、附件</w:t>
            </w:r>
            <w:r w:rsidR="005A7A1E">
              <w:rPr>
                <w:rFonts w:ascii="仿宋" w:eastAsia="仿宋" w:hAnsi="仿宋" w:cs="仿宋" w:hint="eastAsia"/>
                <w:sz w:val="28"/>
                <w:szCs w:val="28"/>
              </w:rPr>
              <w:tab/>
            </w:r>
            <w:r w:rsidR="00BC0214">
              <w:rPr>
                <w:rFonts w:ascii="仿宋" w:eastAsia="仿宋" w:hAnsi="仿宋" w:cs="仿宋" w:hint="eastAsia"/>
                <w:sz w:val="28"/>
                <w:szCs w:val="28"/>
              </w:rPr>
              <w:fldChar w:fldCharType="begin"/>
            </w:r>
            <w:r w:rsidR="005A7A1E">
              <w:rPr>
                <w:rFonts w:ascii="仿宋" w:eastAsia="仿宋" w:hAnsi="仿宋" w:cs="仿宋" w:hint="eastAsia"/>
                <w:sz w:val="28"/>
                <w:szCs w:val="28"/>
              </w:rPr>
              <w:instrText xml:space="preserve"> PAGEREF _Toc5938 \h </w:instrText>
            </w:r>
            <w:r w:rsidR="00BC0214">
              <w:rPr>
                <w:rFonts w:ascii="仿宋" w:eastAsia="仿宋" w:hAnsi="仿宋" w:cs="仿宋" w:hint="eastAsia"/>
                <w:sz w:val="28"/>
                <w:szCs w:val="28"/>
              </w:rPr>
            </w:r>
            <w:r w:rsidR="00BC0214">
              <w:rPr>
                <w:rFonts w:ascii="仿宋" w:eastAsia="仿宋" w:hAnsi="仿宋" w:cs="仿宋" w:hint="eastAsia"/>
                <w:sz w:val="28"/>
                <w:szCs w:val="28"/>
              </w:rPr>
              <w:fldChar w:fldCharType="separate"/>
            </w:r>
            <w:r w:rsidR="005A7A1E">
              <w:rPr>
                <w:rFonts w:ascii="仿宋" w:eastAsia="仿宋" w:hAnsi="仿宋" w:cs="仿宋" w:hint="eastAsia"/>
                <w:sz w:val="28"/>
                <w:szCs w:val="28"/>
              </w:rPr>
              <w:t>18</w:t>
            </w:r>
            <w:r w:rsidR="00BC0214">
              <w:rPr>
                <w:rFonts w:ascii="仿宋" w:eastAsia="仿宋" w:hAnsi="仿宋" w:cs="仿宋" w:hint="eastAsia"/>
                <w:sz w:val="28"/>
                <w:szCs w:val="28"/>
              </w:rPr>
              <w:fldChar w:fldCharType="end"/>
            </w:r>
          </w:hyperlink>
        </w:p>
        <w:p w:rsidR="00BA6683" w:rsidRDefault="00BC0214" w:rsidP="005E492A">
          <w:pPr>
            <w:pStyle w:val="a0"/>
            <w:spacing w:line="580" w:lineRule="exact"/>
            <w:ind w:firstLine="422"/>
            <w:jc w:val="center"/>
            <w:rPr>
              <w:rFonts w:eastAsia="方正小标宋简体"/>
              <w:sz w:val="36"/>
              <w:szCs w:val="36"/>
            </w:rPr>
            <w:sectPr w:rsidR="00BA6683">
              <w:footerReference w:type="default" r:id="rId10"/>
              <w:pgSz w:w="11906" w:h="16838"/>
              <w:pgMar w:top="2098" w:right="1474" w:bottom="1984" w:left="1587" w:header="851" w:footer="992" w:gutter="0"/>
              <w:cols w:space="425"/>
              <w:docGrid w:type="lines" w:linePitch="312"/>
            </w:sectPr>
          </w:pPr>
          <w:r>
            <w:rPr>
              <w:rFonts w:eastAsia="方正小标宋简体"/>
              <w:b/>
              <w:szCs w:val="36"/>
            </w:rPr>
            <w:fldChar w:fldCharType="end"/>
          </w:r>
        </w:p>
      </w:sdtContent>
    </w:sdt>
    <w:p w:rsidR="00BA6683" w:rsidRDefault="005A7A1E">
      <w:pPr>
        <w:spacing w:line="560" w:lineRule="exact"/>
        <w:jc w:val="center"/>
        <w:outlineLvl w:val="0"/>
        <w:rPr>
          <w:rFonts w:eastAsia="方正小标宋简体"/>
          <w:sz w:val="36"/>
          <w:szCs w:val="36"/>
        </w:rPr>
      </w:pPr>
      <w:bookmarkStart w:id="1" w:name="_Toc30709"/>
      <w:bookmarkStart w:id="2" w:name="_Toc16578"/>
      <w:bookmarkStart w:id="3" w:name="_Toc19798"/>
      <w:r>
        <w:rPr>
          <w:rFonts w:eastAsia="方正小标宋简体"/>
          <w:sz w:val="36"/>
          <w:szCs w:val="36"/>
        </w:rPr>
        <w:lastRenderedPageBreak/>
        <w:t>北京市残疾人联合会</w:t>
      </w:r>
      <w:r>
        <w:rPr>
          <w:rFonts w:eastAsia="方正小标宋简体"/>
          <w:sz w:val="36"/>
          <w:szCs w:val="36"/>
        </w:rPr>
        <w:t>2021</w:t>
      </w:r>
      <w:r>
        <w:rPr>
          <w:rFonts w:eastAsia="方正小标宋简体"/>
          <w:sz w:val="36"/>
          <w:szCs w:val="36"/>
        </w:rPr>
        <w:t>年度</w:t>
      </w:r>
      <w:bookmarkEnd w:id="1"/>
      <w:bookmarkEnd w:id="2"/>
    </w:p>
    <w:p w:rsidR="00BA6683" w:rsidRDefault="005A7A1E">
      <w:pPr>
        <w:spacing w:line="560" w:lineRule="exact"/>
        <w:jc w:val="center"/>
        <w:outlineLvl w:val="0"/>
        <w:rPr>
          <w:rFonts w:eastAsia="方正小标宋简体"/>
          <w:sz w:val="36"/>
          <w:szCs w:val="36"/>
        </w:rPr>
      </w:pPr>
      <w:bookmarkStart w:id="4" w:name="_Toc24301"/>
      <w:bookmarkStart w:id="5" w:name="_Toc13669"/>
      <w:r>
        <w:rPr>
          <w:rFonts w:eastAsia="方正小标宋简体"/>
          <w:sz w:val="36"/>
          <w:szCs w:val="36"/>
        </w:rPr>
        <w:t>备战冬残奥会训练保障经费绩效评价报告</w:t>
      </w:r>
      <w:bookmarkEnd w:id="3"/>
      <w:bookmarkEnd w:id="4"/>
      <w:bookmarkEnd w:id="5"/>
    </w:p>
    <w:p w:rsidR="00BA6683" w:rsidRDefault="00BA6683">
      <w:pPr>
        <w:jc w:val="center"/>
        <w:rPr>
          <w:szCs w:val="30"/>
        </w:rPr>
      </w:pPr>
    </w:p>
    <w:p w:rsidR="00BA6683" w:rsidRDefault="005A7A1E">
      <w:pPr>
        <w:spacing w:line="600" w:lineRule="exact"/>
        <w:ind w:firstLineChars="200" w:firstLine="640"/>
        <w:outlineLvl w:val="0"/>
        <w:rPr>
          <w:rFonts w:eastAsia="黑体"/>
          <w:color w:val="000000"/>
          <w:kern w:val="0"/>
          <w:sz w:val="32"/>
          <w:szCs w:val="32"/>
        </w:rPr>
      </w:pPr>
      <w:bookmarkStart w:id="6" w:name="_Toc24726"/>
      <w:bookmarkStart w:id="7" w:name="_Toc28885"/>
      <w:r>
        <w:rPr>
          <w:rFonts w:eastAsia="黑体"/>
          <w:color w:val="000000"/>
          <w:kern w:val="0"/>
          <w:sz w:val="32"/>
          <w:szCs w:val="32"/>
        </w:rPr>
        <w:t>一、</w:t>
      </w:r>
      <w:r>
        <w:rPr>
          <w:rFonts w:eastAsia="黑体" w:hint="eastAsia"/>
          <w:color w:val="000000"/>
          <w:kern w:val="0"/>
          <w:sz w:val="32"/>
          <w:szCs w:val="32"/>
        </w:rPr>
        <w:t>基本情况</w:t>
      </w:r>
      <w:bookmarkEnd w:id="6"/>
      <w:bookmarkEnd w:id="7"/>
    </w:p>
    <w:p w:rsidR="00BA6683" w:rsidRDefault="005A7A1E">
      <w:pPr>
        <w:spacing w:line="600" w:lineRule="exact"/>
        <w:ind w:firstLineChars="200" w:firstLine="640"/>
        <w:outlineLvl w:val="1"/>
        <w:rPr>
          <w:rFonts w:eastAsia="楷体"/>
          <w:sz w:val="32"/>
          <w:szCs w:val="32"/>
        </w:rPr>
      </w:pPr>
      <w:bookmarkStart w:id="8" w:name="_Toc30837"/>
      <w:bookmarkStart w:id="9" w:name="_Toc22354"/>
      <w:r>
        <w:rPr>
          <w:rFonts w:eastAsia="楷体"/>
          <w:sz w:val="32"/>
          <w:szCs w:val="32"/>
        </w:rPr>
        <w:t>（一）项目概况</w:t>
      </w:r>
      <w:bookmarkEnd w:id="8"/>
      <w:bookmarkEnd w:id="9"/>
    </w:p>
    <w:p w:rsidR="00BA6683" w:rsidRDefault="005A7A1E">
      <w:pPr>
        <w:spacing w:line="600" w:lineRule="exact"/>
        <w:ind w:firstLineChars="200" w:firstLine="640"/>
        <w:rPr>
          <w:rFonts w:eastAsia="仿宋"/>
          <w:sz w:val="32"/>
          <w:szCs w:val="32"/>
        </w:rPr>
      </w:pPr>
      <w:r>
        <w:rPr>
          <w:rFonts w:eastAsia="仿宋"/>
          <w:sz w:val="32"/>
          <w:szCs w:val="32"/>
        </w:rPr>
        <w:t>1.</w:t>
      </w:r>
      <w:r>
        <w:rPr>
          <w:rFonts w:eastAsia="仿宋" w:hint="eastAsia"/>
          <w:sz w:val="32"/>
          <w:szCs w:val="32"/>
        </w:rPr>
        <w:t>项目背景</w:t>
      </w:r>
    </w:p>
    <w:p w:rsidR="00BA6683" w:rsidRDefault="005A7A1E">
      <w:pPr>
        <w:pStyle w:val="a0"/>
        <w:ind w:firstLine="640"/>
        <w:rPr>
          <w:rFonts w:eastAsia="仿宋"/>
          <w:sz w:val="32"/>
          <w:szCs w:val="32"/>
        </w:rPr>
      </w:pPr>
      <w:r>
        <w:rPr>
          <w:rFonts w:eastAsia="仿宋"/>
          <w:sz w:val="32"/>
          <w:szCs w:val="32"/>
        </w:rPr>
        <w:t>2021</w:t>
      </w:r>
      <w:r>
        <w:rPr>
          <w:rFonts w:eastAsia="仿宋"/>
          <w:sz w:val="32"/>
          <w:szCs w:val="32"/>
        </w:rPr>
        <w:t>年是</w:t>
      </w:r>
      <w:r>
        <w:rPr>
          <w:rFonts w:eastAsia="仿宋" w:hint="eastAsia"/>
          <w:sz w:val="32"/>
          <w:szCs w:val="32"/>
        </w:rPr>
        <w:t>“</w:t>
      </w:r>
      <w:r>
        <w:rPr>
          <w:rFonts w:eastAsia="仿宋"/>
          <w:sz w:val="32"/>
          <w:szCs w:val="32"/>
        </w:rPr>
        <w:t>十四五</w:t>
      </w:r>
      <w:r>
        <w:rPr>
          <w:rFonts w:eastAsia="仿宋" w:hint="eastAsia"/>
          <w:sz w:val="32"/>
          <w:szCs w:val="32"/>
        </w:rPr>
        <w:t>”</w:t>
      </w:r>
      <w:r>
        <w:rPr>
          <w:rFonts w:eastAsia="仿宋"/>
          <w:sz w:val="32"/>
          <w:szCs w:val="32"/>
        </w:rPr>
        <w:t>开局之年，</w:t>
      </w:r>
      <w:r>
        <w:rPr>
          <w:rFonts w:eastAsia="仿宋" w:hint="eastAsia"/>
          <w:sz w:val="32"/>
          <w:szCs w:val="32"/>
        </w:rPr>
        <w:t>是</w:t>
      </w:r>
      <w:r>
        <w:rPr>
          <w:rFonts w:eastAsia="仿宋"/>
          <w:sz w:val="32"/>
          <w:szCs w:val="32"/>
        </w:rPr>
        <w:t>建党一百周年，</w:t>
      </w:r>
      <w:r>
        <w:rPr>
          <w:rFonts w:eastAsia="仿宋" w:hint="eastAsia"/>
          <w:sz w:val="32"/>
          <w:szCs w:val="32"/>
        </w:rPr>
        <w:t>也是</w:t>
      </w:r>
      <w:r>
        <w:rPr>
          <w:rFonts w:eastAsia="仿宋"/>
          <w:sz w:val="32"/>
          <w:szCs w:val="32"/>
        </w:rPr>
        <w:t>备战</w:t>
      </w:r>
      <w:r>
        <w:rPr>
          <w:rFonts w:eastAsia="仿宋" w:hint="eastAsia"/>
          <w:sz w:val="32"/>
          <w:szCs w:val="32"/>
        </w:rPr>
        <w:t>冬季残疾人奥林匹克运动会（以下简称“冬残奥会”）</w:t>
      </w:r>
      <w:r>
        <w:rPr>
          <w:rFonts w:eastAsia="仿宋"/>
          <w:sz w:val="32"/>
          <w:szCs w:val="32"/>
        </w:rPr>
        <w:t>关键一年</w:t>
      </w:r>
      <w:r>
        <w:rPr>
          <w:rFonts w:eastAsia="仿宋" w:hint="eastAsia"/>
          <w:sz w:val="32"/>
          <w:szCs w:val="32"/>
        </w:rPr>
        <w:t>，是</w:t>
      </w:r>
      <w:r>
        <w:rPr>
          <w:rFonts w:eastAsia="仿宋"/>
          <w:sz w:val="32"/>
          <w:szCs w:val="32"/>
        </w:rPr>
        <w:t>执行</w:t>
      </w:r>
      <w:r>
        <w:rPr>
          <w:rFonts w:eastAsia="仿宋" w:hint="eastAsia"/>
          <w:sz w:val="32"/>
          <w:szCs w:val="32"/>
        </w:rPr>
        <w:t>北京</w:t>
      </w:r>
      <w:r>
        <w:rPr>
          <w:rFonts w:eastAsia="仿宋"/>
          <w:sz w:val="32"/>
          <w:szCs w:val="32"/>
        </w:rPr>
        <w:t>市委市政府关于备战</w:t>
      </w:r>
      <w:r>
        <w:rPr>
          <w:rFonts w:eastAsia="仿宋"/>
          <w:sz w:val="32"/>
          <w:szCs w:val="32"/>
        </w:rPr>
        <w:t>2022</w:t>
      </w:r>
      <w:r>
        <w:rPr>
          <w:rFonts w:eastAsia="仿宋"/>
          <w:sz w:val="32"/>
          <w:szCs w:val="32"/>
        </w:rPr>
        <w:t>年北京冬残奥会有关要求</w:t>
      </w:r>
      <w:r>
        <w:rPr>
          <w:rFonts w:eastAsia="仿宋" w:hint="eastAsia"/>
          <w:sz w:val="32"/>
          <w:szCs w:val="32"/>
        </w:rPr>
        <w:t>、</w:t>
      </w:r>
      <w:r>
        <w:rPr>
          <w:rFonts w:eastAsia="仿宋"/>
          <w:sz w:val="32"/>
          <w:szCs w:val="32"/>
        </w:rPr>
        <w:t>推进北京市</w:t>
      </w:r>
      <w:r>
        <w:rPr>
          <w:rFonts w:eastAsia="仿宋" w:hint="eastAsia"/>
          <w:sz w:val="32"/>
          <w:szCs w:val="32"/>
        </w:rPr>
        <w:t>残疾人联合会（以下简称“北京市残联”）《</w:t>
      </w:r>
      <w:r>
        <w:rPr>
          <w:rFonts w:eastAsia="仿宋"/>
          <w:sz w:val="32"/>
          <w:szCs w:val="32"/>
        </w:rPr>
        <w:t>冬残奥会行动计划（</w:t>
      </w:r>
      <w:r>
        <w:rPr>
          <w:rFonts w:eastAsia="仿宋"/>
          <w:sz w:val="32"/>
          <w:szCs w:val="32"/>
        </w:rPr>
        <w:t>2018-2022</w:t>
      </w:r>
      <w:r>
        <w:rPr>
          <w:rFonts w:eastAsia="仿宋"/>
          <w:sz w:val="32"/>
          <w:szCs w:val="32"/>
        </w:rPr>
        <w:t>年）</w:t>
      </w:r>
      <w:r>
        <w:rPr>
          <w:rFonts w:eastAsia="仿宋" w:hint="eastAsia"/>
          <w:sz w:val="32"/>
          <w:szCs w:val="32"/>
        </w:rPr>
        <w:t>》</w:t>
      </w:r>
      <w:r>
        <w:rPr>
          <w:rFonts w:eastAsia="仿宋"/>
          <w:sz w:val="32"/>
          <w:szCs w:val="32"/>
        </w:rPr>
        <w:t>等各项工作的重要之年</w:t>
      </w:r>
      <w:r>
        <w:rPr>
          <w:rFonts w:eastAsia="仿宋" w:hint="eastAsia"/>
          <w:sz w:val="32"/>
          <w:szCs w:val="32"/>
        </w:rPr>
        <w:t>。为了落实北京市残联</w:t>
      </w:r>
      <w:r>
        <w:rPr>
          <w:rFonts w:eastAsia="仿宋" w:hint="eastAsia"/>
          <w:sz w:val="32"/>
          <w:szCs w:val="32"/>
        </w:rPr>
        <w:t>2021</w:t>
      </w:r>
      <w:r>
        <w:rPr>
          <w:rFonts w:eastAsia="仿宋" w:hint="eastAsia"/>
          <w:sz w:val="32"/>
          <w:szCs w:val="32"/>
        </w:rPr>
        <w:t>年工作要点，做好冬残奥会训练保障工作，北京市残联申请了</w:t>
      </w:r>
      <w:r>
        <w:rPr>
          <w:rFonts w:eastAsia="仿宋" w:hint="eastAsia"/>
          <w:sz w:val="32"/>
          <w:szCs w:val="32"/>
        </w:rPr>
        <w:t>2021</w:t>
      </w:r>
      <w:r>
        <w:rPr>
          <w:rFonts w:eastAsia="仿宋" w:hint="eastAsia"/>
          <w:sz w:val="32"/>
          <w:szCs w:val="32"/>
        </w:rPr>
        <w:t>年备战冬残奥会训练保障项目经费项目。</w:t>
      </w:r>
    </w:p>
    <w:p w:rsidR="00BA6683" w:rsidRDefault="005A7A1E">
      <w:pPr>
        <w:pStyle w:val="a0"/>
        <w:ind w:firstLine="640"/>
        <w:rPr>
          <w:rFonts w:eastAsia="仿宋"/>
          <w:sz w:val="32"/>
          <w:szCs w:val="32"/>
        </w:rPr>
      </w:pPr>
      <w:r>
        <w:rPr>
          <w:rFonts w:eastAsia="仿宋" w:hint="eastAsia"/>
          <w:sz w:val="32"/>
          <w:szCs w:val="32"/>
        </w:rPr>
        <w:t>2.</w:t>
      </w:r>
      <w:r>
        <w:rPr>
          <w:rFonts w:eastAsia="仿宋" w:hint="eastAsia"/>
          <w:sz w:val="32"/>
          <w:szCs w:val="32"/>
        </w:rPr>
        <w:t>项目主要内容及实施情况</w:t>
      </w:r>
    </w:p>
    <w:p w:rsidR="00BA6683" w:rsidRDefault="005A7A1E">
      <w:pPr>
        <w:pStyle w:val="a0"/>
        <w:ind w:firstLine="640"/>
        <w:rPr>
          <w:rFonts w:eastAsia="仿宋"/>
          <w:strike/>
          <w:sz w:val="32"/>
          <w:szCs w:val="32"/>
        </w:rPr>
      </w:pPr>
      <w:r>
        <w:rPr>
          <w:rFonts w:eastAsia="仿宋" w:hint="eastAsia"/>
          <w:sz w:val="32"/>
          <w:szCs w:val="32"/>
        </w:rPr>
        <w:t>该项目由北京市残联所属事业单位北京市残疾人文化体育服务中心（原北京市残疾人文化体育指导中心，以下简称“文体中心”）申报，主要用于招募运动员、教练员，组建六个残疾人冬季项目运动队，开展日常训练。</w:t>
      </w:r>
    </w:p>
    <w:p w:rsidR="00BA6683" w:rsidRDefault="005A7A1E">
      <w:pPr>
        <w:pStyle w:val="a0"/>
        <w:ind w:firstLine="640"/>
        <w:rPr>
          <w:rFonts w:eastAsia="仿宋"/>
          <w:sz w:val="32"/>
          <w:szCs w:val="32"/>
        </w:rPr>
      </w:pPr>
      <w:r>
        <w:rPr>
          <w:rFonts w:eastAsia="仿宋" w:hint="eastAsia"/>
          <w:sz w:val="32"/>
          <w:szCs w:val="32"/>
        </w:rPr>
        <w:t>3.</w:t>
      </w:r>
      <w:r>
        <w:rPr>
          <w:rFonts w:eastAsia="仿宋" w:hint="eastAsia"/>
          <w:sz w:val="32"/>
          <w:szCs w:val="32"/>
        </w:rPr>
        <w:t>资金投入及使用情况</w:t>
      </w:r>
    </w:p>
    <w:p w:rsidR="00BA6683" w:rsidRDefault="005A7A1E">
      <w:pPr>
        <w:pStyle w:val="a0"/>
        <w:ind w:firstLine="640"/>
        <w:rPr>
          <w:rFonts w:eastAsia="仿宋"/>
          <w:sz w:val="32"/>
          <w:szCs w:val="32"/>
        </w:rPr>
      </w:pPr>
      <w:r>
        <w:rPr>
          <w:rFonts w:eastAsia="仿宋" w:hint="eastAsia"/>
          <w:sz w:val="32"/>
          <w:szCs w:val="32"/>
        </w:rPr>
        <w:t>2021</w:t>
      </w:r>
      <w:r>
        <w:rPr>
          <w:rFonts w:eastAsia="仿宋" w:hint="eastAsia"/>
          <w:sz w:val="32"/>
          <w:szCs w:val="32"/>
        </w:rPr>
        <w:t>年备战冬残奥会训练保障项目经费预算共计</w:t>
      </w:r>
      <w:r>
        <w:rPr>
          <w:rFonts w:eastAsia="仿宋" w:hint="eastAsia"/>
          <w:sz w:val="32"/>
          <w:szCs w:val="32"/>
        </w:rPr>
        <w:t>675.18</w:t>
      </w:r>
      <w:r>
        <w:rPr>
          <w:rFonts w:eastAsia="仿宋" w:hint="eastAsia"/>
          <w:sz w:val="32"/>
          <w:szCs w:val="32"/>
        </w:rPr>
        <w:t>万元，其中包括：运动员文体中心餐费、医药医疗费</w:t>
      </w:r>
      <w:r>
        <w:rPr>
          <w:rFonts w:eastAsia="仿宋" w:hint="eastAsia"/>
          <w:sz w:val="32"/>
          <w:szCs w:val="32"/>
        </w:rPr>
        <w:t>116.16</w:t>
      </w:r>
      <w:r>
        <w:rPr>
          <w:rFonts w:eastAsia="仿宋" w:hint="eastAsia"/>
          <w:sz w:val="32"/>
          <w:szCs w:val="32"/>
        </w:rPr>
        <w:t>万元；运动员交通费</w:t>
      </w:r>
      <w:r>
        <w:rPr>
          <w:rFonts w:eastAsia="仿宋" w:hint="eastAsia"/>
          <w:sz w:val="32"/>
          <w:szCs w:val="32"/>
        </w:rPr>
        <w:t>6</w:t>
      </w:r>
      <w:r>
        <w:rPr>
          <w:rFonts w:eastAsia="仿宋" w:hint="eastAsia"/>
          <w:sz w:val="32"/>
          <w:szCs w:val="32"/>
        </w:rPr>
        <w:t>万元；法律文书尾款</w:t>
      </w:r>
      <w:r>
        <w:rPr>
          <w:rFonts w:eastAsia="仿宋" w:hint="eastAsia"/>
          <w:sz w:val="32"/>
          <w:szCs w:val="32"/>
        </w:rPr>
        <w:t>5.4</w:t>
      </w:r>
      <w:r>
        <w:rPr>
          <w:rFonts w:eastAsia="仿宋" w:hint="eastAsia"/>
          <w:sz w:val="32"/>
          <w:szCs w:val="32"/>
        </w:rPr>
        <w:t>万元；</w:t>
      </w:r>
      <w:r>
        <w:rPr>
          <w:rFonts w:eastAsia="仿宋" w:hint="eastAsia"/>
          <w:sz w:val="32"/>
          <w:szCs w:val="32"/>
        </w:rPr>
        <w:lastRenderedPageBreak/>
        <w:t>训练服装费</w:t>
      </w:r>
      <w:r>
        <w:rPr>
          <w:rFonts w:eastAsia="仿宋" w:hint="eastAsia"/>
          <w:sz w:val="32"/>
          <w:szCs w:val="32"/>
        </w:rPr>
        <w:t>10.56</w:t>
      </w:r>
      <w:r>
        <w:rPr>
          <w:rFonts w:eastAsia="仿宋" w:hint="eastAsia"/>
          <w:sz w:val="32"/>
          <w:szCs w:val="32"/>
        </w:rPr>
        <w:t>万元；训练器材</w:t>
      </w:r>
      <w:proofErr w:type="gramStart"/>
      <w:r>
        <w:rPr>
          <w:rFonts w:eastAsia="仿宋" w:hint="eastAsia"/>
          <w:sz w:val="32"/>
          <w:szCs w:val="32"/>
        </w:rPr>
        <w:t>耗材费</w:t>
      </w:r>
      <w:proofErr w:type="gramEnd"/>
      <w:r>
        <w:rPr>
          <w:rFonts w:eastAsia="仿宋" w:hint="eastAsia"/>
          <w:sz w:val="32"/>
          <w:szCs w:val="32"/>
        </w:rPr>
        <w:t>42.9</w:t>
      </w:r>
      <w:r>
        <w:rPr>
          <w:rFonts w:eastAsia="仿宋" w:hint="eastAsia"/>
          <w:sz w:val="32"/>
          <w:szCs w:val="32"/>
        </w:rPr>
        <w:t>万元；运动员体检、营养品、意外保险费</w:t>
      </w:r>
      <w:r>
        <w:rPr>
          <w:rFonts w:eastAsia="仿宋" w:hint="eastAsia"/>
          <w:sz w:val="32"/>
          <w:szCs w:val="32"/>
        </w:rPr>
        <w:t>19.06</w:t>
      </w:r>
      <w:r>
        <w:rPr>
          <w:rFonts w:eastAsia="仿宋" w:hint="eastAsia"/>
          <w:sz w:val="32"/>
          <w:szCs w:val="32"/>
        </w:rPr>
        <w:t>万元；运动员、教练员补贴</w:t>
      </w:r>
      <w:r>
        <w:rPr>
          <w:rFonts w:eastAsia="仿宋" w:hint="eastAsia"/>
          <w:sz w:val="32"/>
          <w:szCs w:val="32"/>
        </w:rPr>
        <w:t>206</w:t>
      </w:r>
      <w:r>
        <w:rPr>
          <w:rFonts w:eastAsia="仿宋" w:hint="eastAsia"/>
          <w:sz w:val="32"/>
          <w:szCs w:val="32"/>
        </w:rPr>
        <w:t>万元；训练场地费</w:t>
      </w:r>
      <w:r>
        <w:rPr>
          <w:rFonts w:eastAsia="仿宋" w:hint="eastAsia"/>
          <w:sz w:val="32"/>
          <w:szCs w:val="32"/>
        </w:rPr>
        <w:t>269.10</w:t>
      </w:r>
      <w:r>
        <w:rPr>
          <w:rFonts w:eastAsia="仿宋" w:hint="eastAsia"/>
          <w:sz w:val="32"/>
          <w:szCs w:val="32"/>
        </w:rPr>
        <w:t>万元。截至</w:t>
      </w:r>
      <w:r>
        <w:rPr>
          <w:rFonts w:eastAsia="仿宋" w:hint="eastAsia"/>
          <w:sz w:val="32"/>
          <w:szCs w:val="32"/>
        </w:rPr>
        <w:t>2021</w:t>
      </w:r>
      <w:r>
        <w:rPr>
          <w:rFonts w:eastAsia="仿宋" w:hint="eastAsia"/>
          <w:sz w:val="32"/>
          <w:szCs w:val="32"/>
        </w:rPr>
        <w:t>年</w:t>
      </w:r>
      <w:r>
        <w:rPr>
          <w:rFonts w:eastAsia="仿宋" w:hint="eastAsia"/>
          <w:sz w:val="32"/>
          <w:szCs w:val="32"/>
        </w:rPr>
        <w:t>12</w:t>
      </w:r>
      <w:r>
        <w:rPr>
          <w:rFonts w:eastAsia="仿宋" w:hint="eastAsia"/>
          <w:sz w:val="32"/>
          <w:szCs w:val="32"/>
        </w:rPr>
        <w:t>月</w:t>
      </w:r>
      <w:r>
        <w:rPr>
          <w:rFonts w:eastAsia="仿宋" w:hint="eastAsia"/>
          <w:sz w:val="32"/>
          <w:szCs w:val="32"/>
        </w:rPr>
        <w:t>31</w:t>
      </w:r>
      <w:r>
        <w:rPr>
          <w:rFonts w:eastAsia="仿宋" w:hint="eastAsia"/>
          <w:sz w:val="32"/>
          <w:szCs w:val="32"/>
        </w:rPr>
        <w:t>日，项目实际执行</w:t>
      </w:r>
      <w:r>
        <w:rPr>
          <w:rFonts w:eastAsia="仿宋" w:hint="eastAsia"/>
          <w:sz w:val="32"/>
          <w:szCs w:val="32"/>
        </w:rPr>
        <w:t>517.42</w:t>
      </w:r>
      <w:r>
        <w:rPr>
          <w:rFonts w:eastAsia="仿宋" w:hint="eastAsia"/>
          <w:sz w:val="32"/>
          <w:szCs w:val="32"/>
        </w:rPr>
        <w:t>万元，执行率</w:t>
      </w:r>
      <w:r w:rsidR="00EB2D58">
        <w:rPr>
          <w:rFonts w:eastAsia="仿宋" w:hint="eastAsia"/>
          <w:sz w:val="32"/>
          <w:szCs w:val="32"/>
        </w:rPr>
        <w:t>76.64%</w:t>
      </w:r>
      <w:r>
        <w:rPr>
          <w:rFonts w:eastAsia="仿宋" w:hint="eastAsia"/>
          <w:sz w:val="32"/>
          <w:szCs w:val="32"/>
        </w:rPr>
        <w:t>。</w:t>
      </w:r>
    </w:p>
    <w:p w:rsidR="00BA6683" w:rsidRDefault="005A7A1E">
      <w:pPr>
        <w:numPr>
          <w:ilvl w:val="0"/>
          <w:numId w:val="1"/>
        </w:numPr>
        <w:spacing w:line="600" w:lineRule="exact"/>
        <w:ind w:firstLineChars="200" w:firstLine="640"/>
        <w:outlineLvl w:val="1"/>
        <w:rPr>
          <w:rFonts w:eastAsia="楷体"/>
          <w:sz w:val="32"/>
          <w:szCs w:val="32"/>
        </w:rPr>
      </w:pPr>
      <w:bookmarkStart w:id="10" w:name="_Toc22714"/>
      <w:bookmarkStart w:id="11" w:name="_Toc27376"/>
      <w:r>
        <w:rPr>
          <w:rFonts w:eastAsia="楷体" w:hint="eastAsia"/>
          <w:sz w:val="32"/>
          <w:szCs w:val="32"/>
        </w:rPr>
        <w:t>项目绩效目标</w:t>
      </w:r>
      <w:bookmarkEnd w:id="10"/>
      <w:bookmarkEnd w:id="11"/>
    </w:p>
    <w:p w:rsidR="00BA6683" w:rsidRDefault="005A7A1E">
      <w:pPr>
        <w:pStyle w:val="a0"/>
        <w:ind w:firstLine="640"/>
        <w:rPr>
          <w:rFonts w:eastAsia="仿宋"/>
          <w:sz w:val="32"/>
          <w:szCs w:val="32"/>
        </w:rPr>
      </w:pPr>
      <w:r>
        <w:rPr>
          <w:rFonts w:eastAsia="仿宋" w:hint="eastAsia"/>
          <w:sz w:val="32"/>
          <w:szCs w:val="32"/>
        </w:rPr>
        <w:t>1.</w:t>
      </w:r>
      <w:r>
        <w:rPr>
          <w:rFonts w:eastAsia="仿宋" w:hint="eastAsia"/>
          <w:sz w:val="32"/>
          <w:szCs w:val="32"/>
        </w:rPr>
        <w:t>总体目标：为备战</w:t>
      </w:r>
      <w:r>
        <w:rPr>
          <w:rFonts w:eastAsia="仿宋" w:hint="eastAsia"/>
          <w:sz w:val="32"/>
          <w:szCs w:val="32"/>
        </w:rPr>
        <w:t>2022</w:t>
      </w:r>
      <w:r>
        <w:rPr>
          <w:rFonts w:eastAsia="仿宋" w:hint="eastAsia"/>
          <w:sz w:val="32"/>
          <w:szCs w:val="32"/>
        </w:rPr>
        <w:t>年冬残奥会，北京市六支冬残</w:t>
      </w:r>
      <w:proofErr w:type="gramStart"/>
      <w:r>
        <w:rPr>
          <w:rFonts w:eastAsia="仿宋" w:hint="eastAsia"/>
          <w:sz w:val="32"/>
          <w:szCs w:val="32"/>
        </w:rPr>
        <w:t>奥项目</w:t>
      </w:r>
      <w:proofErr w:type="gramEnd"/>
      <w:r>
        <w:rPr>
          <w:rFonts w:eastAsia="仿宋" w:hint="eastAsia"/>
          <w:sz w:val="32"/>
          <w:szCs w:val="32"/>
        </w:rPr>
        <w:t>运动队（轮椅冰壶、残奥冰球、越野滑雪、冬季两项、高山滑雪、单板滑雪）将全面开展训练，为继续全面提升各队竞技水平，顺利开展好雪上项目冬训工作，为</w:t>
      </w:r>
      <w:r>
        <w:rPr>
          <w:rFonts w:eastAsia="仿宋" w:hint="eastAsia"/>
          <w:sz w:val="32"/>
          <w:szCs w:val="32"/>
        </w:rPr>
        <w:t>2022</w:t>
      </w:r>
      <w:r>
        <w:rPr>
          <w:rFonts w:eastAsia="仿宋" w:hint="eastAsia"/>
          <w:sz w:val="32"/>
          <w:szCs w:val="32"/>
        </w:rPr>
        <w:t>年冬残奥会争取佳绩。</w:t>
      </w:r>
    </w:p>
    <w:p w:rsidR="00BA6683" w:rsidRDefault="005A7A1E">
      <w:pPr>
        <w:pStyle w:val="a0"/>
        <w:ind w:firstLine="640"/>
        <w:rPr>
          <w:rFonts w:eastAsia="仿宋"/>
          <w:sz w:val="32"/>
          <w:szCs w:val="32"/>
        </w:rPr>
      </w:pPr>
      <w:r>
        <w:rPr>
          <w:rFonts w:eastAsia="仿宋" w:hint="eastAsia"/>
          <w:sz w:val="32"/>
          <w:szCs w:val="32"/>
        </w:rPr>
        <w:t>2.</w:t>
      </w:r>
      <w:r>
        <w:rPr>
          <w:rFonts w:eastAsia="仿宋" w:hint="eastAsia"/>
          <w:sz w:val="32"/>
          <w:szCs w:val="32"/>
        </w:rPr>
        <w:t>绩效指标：将总体目标细化为产出和效果指标，具体如下：</w:t>
      </w:r>
    </w:p>
    <w:p w:rsidR="00BA6683" w:rsidRDefault="005A7A1E">
      <w:pPr>
        <w:pStyle w:val="a0"/>
        <w:ind w:firstLine="480"/>
        <w:jc w:val="center"/>
        <w:rPr>
          <w:rFonts w:eastAsia="黑体"/>
          <w:sz w:val="24"/>
        </w:rPr>
      </w:pPr>
      <w:r>
        <w:rPr>
          <w:rFonts w:eastAsia="黑体"/>
          <w:sz w:val="24"/>
        </w:rPr>
        <w:t>表</w:t>
      </w:r>
      <w:r>
        <w:rPr>
          <w:rFonts w:eastAsia="黑体"/>
          <w:sz w:val="24"/>
        </w:rPr>
        <w:t>1</w:t>
      </w:r>
      <w:r>
        <w:rPr>
          <w:rFonts w:eastAsia="黑体" w:hint="eastAsia"/>
          <w:sz w:val="24"/>
        </w:rPr>
        <w:t xml:space="preserve"> </w:t>
      </w:r>
      <w:r>
        <w:rPr>
          <w:rFonts w:eastAsia="黑体"/>
          <w:sz w:val="24"/>
        </w:rPr>
        <w:t>北京市残疾人联合会</w:t>
      </w:r>
      <w:r>
        <w:rPr>
          <w:rFonts w:eastAsia="黑体"/>
          <w:sz w:val="24"/>
        </w:rPr>
        <w:t>2021</w:t>
      </w:r>
      <w:r>
        <w:rPr>
          <w:rFonts w:eastAsia="黑体"/>
          <w:sz w:val="24"/>
        </w:rPr>
        <w:t>年度备战冬残奥会训练保障经费绩效</w:t>
      </w:r>
    </w:p>
    <w:p w:rsidR="00BA6683" w:rsidRDefault="005A7A1E">
      <w:pPr>
        <w:pStyle w:val="a0"/>
        <w:ind w:firstLine="480"/>
        <w:jc w:val="center"/>
        <w:rPr>
          <w:rFonts w:eastAsia="黑体"/>
          <w:sz w:val="24"/>
        </w:rPr>
      </w:pPr>
      <w:r>
        <w:rPr>
          <w:rFonts w:eastAsia="黑体"/>
          <w:sz w:val="24"/>
        </w:rPr>
        <w:t>目标表</w:t>
      </w:r>
    </w:p>
    <w:tbl>
      <w:tblPr>
        <w:tblW w:w="0" w:type="auto"/>
        <w:tblInd w:w="96" w:type="dxa"/>
        <w:tblLook w:val="04A0" w:firstRow="1" w:lastRow="0" w:firstColumn="1" w:lastColumn="0" w:noHBand="0" w:noVBand="1"/>
      </w:tblPr>
      <w:tblGrid>
        <w:gridCol w:w="426"/>
        <w:gridCol w:w="945"/>
        <w:gridCol w:w="1320"/>
        <w:gridCol w:w="1857"/>
        <w:gridCol w:w="3878"/>
      </w:tblGrid>
      <w:tr w:rsidR="00BA6683">
        <w:trPr>
          <w:trHeight w:val="570"/>
        </w:trPr>
        <w:tc>
          <w:tcPr>
            <w:tcW w:w="0" w:type="auto"/>
            <w:vMerge w:val="restart"/>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rsidR="00BA6683" w:rsidRDefault="005A7A1E">
            <w:pPr>
              <w:widowControl/>
              <w:jc w:val="center"/>
              <w:textAlignment w:val="center"/>
              <w:rPr>
                <w:color w:val="000000"/>
                <w:szCs w:val="21"/>
              </w:rPr>
            </w:pPr>
            <w:r>
              <w:rPr>
                <w:color w:val="000000"/>
                <w:kern w:val="0"/>
                <w:szCs w:val="21"/>
              </w:rPr>
              <w:t>绩</w:t>
            </w:r>
            <w:r>
              <w:rPr>
                <w:color w:val="000000"/>
                <w:kern w:val="0"/>
                <w:szCs w:val="21"/>
              </w:rPr>
              <w:br/>
            </w:r>
            <w:r>
              <w:rPr>
                <w:color w:val="000000"/>
                <w:kern w:val="0"/>
                <w:szCs w:val="21"/>
              </w:rPr>
              <w:t>效</w:t>
            </w:r>
            <w:r>
              <w:rPr>
                <w:color w:val="000000"/>
                <w:kern w:val="0"/>
                <w:szCs w:val="21"/>
              </w:rPr>
              <w:br/>
            </w:r>
            <w:r>
              <w:rPr>
                <w:color w:val="000000"/>
                <w:kern w:val="0"/>
                <w:szCs w:val="21"/>
              </w:rPr>
              <w:t>指</w:t>
            </w:r>
            <w:r>
              <w:rPr>
                <w:color w:val="000000"/>
                <w:kern w:val="0"/>
                <w:szCs w:val="21"/>
              </w:rPr>
              <w:br/>
            </w:r>
            <w:r>
              <w:rPr>
                <w:color w:val="000000"/>
                <w:kern w:val="0"/>
                <w:szCs w:val="21"/>
              </w:rPr>
              <w:t>标</w:t>
            </w:r>
          </w:p>
        </w:tc>
        <w:tc>
          <w:tcPr>
            <w:tcW w:w="945"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rsidR="00BA6683" w:rsidRDefault="005A7A1E">
            <w:pPr>
              <w:widowControl/>
              <w:jc w:val="center"/>
              <w:textAlignment w:val="center"/>
              <w:rPr>
                <w:color w:val="000000"/>
                <w:kern w:val="0"/>
                <w:szCs w:val="21"/>
              </w:rPr>
            </w:pPr>
            <w:r>
              <w:rPr>
                <w:color w:val="000000"/>
                <w:kern w:val="0"/>
                <w:szCs w:val="21"/>
              </w:rPr>
              <w:t>一级</w:t>
            </w:r>
          </w:p>
          <w:p w:rsidR="00BA6683" w:rsidRDefault="005A7A1E">
            <w:pPr>
              <w:widowControl/>
              <w:jc w:val="center"/>
              <w:textAlignment w:val="center"/>
              <w:rPr>
                <w:color w:val="000000"/>
                <w:szCs w:val="21"/>
              </w:rPr>
            </w:pPr>
            <w:r>
              <w:rPr>
                <w:color w:val="000000"/>
                <w:kern w:val="0"/>
                <w:szCs w:val="21"/>
              </w:rPr>
              <w:t>指标</w:t>
            </w:r>
          </w:p>
        </w:tc>
        <w:tc>
          <w:tcPr>
            <w:tcW w:w="1320"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rsidR="00BA6683" w:rsidRDefault="005A7A1E">
            <w:pPr>
              <w:widowControl/>
              <w:jc w:val="center"/>
              <w:textAlignment w:val="center"/>
              <w:rPr>
                <w:color w:val="000000"/>
                <w:szCs w:val="21"/>
              </w:rPr>
            </w:pPr>
            <w:r>
              <w:rPr>
                <w:color w:val="000000"/>
                <w:kern w:val="0"/>
                <w:szCs w:val="21"/>
              </w:rPr>
              <w:t>二级指标</w:t>
            </w:r>
          </w:p>
        </w:tc>
        <w:tc>
          <w:tcPr>
            <w:tcW w:w="1857"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rsidR="00BA6683" w:rsidRDefault="005A7A1E">
            <w:pPr>
              <w:widowControl/>
              <w:jc w:val="center"/>
              <w:textAlignment w:val="center"/>
              <w:rPr>
                <w:color w:val="000000"/>
                <w:szCs w:val="21"/>
              </w:rPr>
            </w:pPr>
            <w:r>
              <w:rPr>
                <w:color w:val="000000"/>
                <w:kern w:val="0"/>
                <w:szCs w:val="21"/>
              </w:rPr>
              <w:t>三级指标</w:t>
            </w:r>
          </w:p>
        </w:tc>
        <w:tc>
          <w:tcPr>
            <w:tcW w:w="3878"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rsidR="00BA6683" w:rsidRDefault="005A7A1E">
            <w:pPr>
              <w:widowControl/>
              <w:jc w:val="center"/>
              <w:textAlignment w:val="center"/>
              <w:rPr>
                <w:color w:val="000000"/>
                <w:szCs w:val="21"/>
              </w:rPr>
            </w:pPr>
            <w:r>
              <w:rPr>
                <w:color w:val="000000"/>
                <w:kern w:val="0"/>
                <w:szCs w:val="21"/>
              </w:rPr>
              <w:t>指标值</w:t>
            </w:r>
          </w:p>
        </w:tc>
      </w:tr>
      <w:tr w:rsidR="00BA6683">
        <w:trPr>
          <w:trHeight w:val="360"/>
        </w:trPr>
        <w:tc>
          <w:tcPr>
            <w:tcW w:w="0" w:type="auto"/>
            <w:vMerge/>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BA6683">
            <w:pPr>
              <w:widowControl/>
              <w:jc w:val="center"/>
              <w:rPr>
                <w:color w:val="000000"/>
                <w:szCs w:val="21"/>
              </w:rPr>
            </w:pPr>
          </w:p>
        </w:tc>
        <w:tc>
          <w:tcPr>
            <w:tcW w:w="945" w:type="dxa"/>
            <w:vMerge w:val="restart"/>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rsidR="00BA6683" w:rsidRDefault="005A7A1E">
            <w:pPr>
              <w:widowControl/>
              <w:jc w:val="center"/>
              <w:textAlignment w:val="center"/>
              <w:rPr>
                <w:color w:val="000000"/>
                <w:szCs w:val="21"/>
              </w:rPr>
            </w:pPr>
            <w:r>
              <w:rPr>
                <w:color w:val="000000"/>
                <w:kern w:val="0"/>
                <w:szCs w:val="21"/>
              </w:rPr>
              <w:t>产</w:t>
            </w:r>
            <w:r>
              <w:rPr>
                <w:color w:val="000000"/>
                <w:kern w:val="0"/>
                <w:szCs w:val="21"/>
              </w:rPr>
              <w:br/>
            </w:r>
            <w:r>
              <w:rPr>
                <w:color w:val="000000"/>
                <w:kern w:val="0"/>
                <w:szCs w:val="21"/>
              </w:rPr>
              <w:t>出</w:t>
            </w:r>
            <w:r>
              <w:rPr>
                <w:color w:val="000000"/>
                <w:kern w:val="0"/>
                <w:szCs w:val="21"/>
              </w:rPr>
              <w:br/>
            </w:r>
            <w:r>
              <w:rPr>
                <w:color w:val="000000"/>
                <w:kern w:val="0"/>
                <w:szCs w:val="21"/>
              </w:rPr>
              <w:t>指</w:t>
            </w:r>
            <w:r>
              <w:rPr>
                <w:color w:val="000000"/>
                <w:kern w:val="0"/>
                <w:szCs w:val="21"/>
              </w:rPr>
              <w:br/>
            </w:r>
            <w:r>
              <w:rPr>
                <w:color w:val="000000"/>
                <w:kern w:val="0"/>
                <w:szCs w:val="21"/>
              </w:rPr>
              <w:t>标</w:t>
            </w:r>
          </w:p>
        </w:tc>
        <w:tc>
          <w:tcPr>
            <w:tcW w:w="1320" w:type="dxa"/>
            <w:vMerge w:val="restart"/>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rsidR="00BA6683" w:rsidRDefault="005A7A1E">
            <w:pPr>
              <w:widowControl/>
              <w:jc w:val="center"/>
              <w:textAlignment w:val="center"/>
              <w:rPr>
                <w:color w:val="000000"/>
                <w:szCs w:val="21"/>
              </w:rPr>
            </w:pPr>
            <w:r>
              <w:rPr>
                <w:color w:val="000000"/>
                <w:kern w:val="0"/>
                <w:szCs w:val="21"/>
              </w:rPr>
              <w:t>数量指标</w:t>
            </w:r>
          </w:p>
        </w:tc>
        <w:tc>
          <w:tcPr>
            <w:tcW w:w="1857"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rsidR="00BA6683" w:rsidRDefault="005A7A1E">
            <w:pPr>
              <w:widowControl/>
              <w:textAlignment w:val="center"/>
              <w:rPr>
                <w:color w:val="000000"/>
                <w:szCs w:val="21"/>
              </w:rPr>
            </w:pPr>
            <w:r>
              <w:rPr>
                <w:color w:val="000000"/>
                <w:kern w:val="0"/>
                <w:szCs w:val="21"/>
              </w:rPr>
              <w:t>注册运动员</w:t>
            </w:r>
          </w:p>
        </w:tc>
        <w:tc>
          <w:tcPr>
            <w:tcW w:w="387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jc w:val="center"/>
              <w:textAlignment w:val="center"/>
              <w:rPr>
                <w:color w:val="000000"/>
                <w:szCs w:val="21"/>
              </w:rPr>
            </w:pPr>
            <w:r>
              <w:rPr>
                <w:color w:val="000000"/>
                <w:kern w:val="0"/>
                <w:szCs w:val="21"/>
              </w:rPr>
              <w:t>≥70</w:t>
            </w:r>
            <w:r>
              <w:rPr>
                <w:color w:val="000000"/>
                <w:kern w:val="0"/>
                <w:szCs w:val="21"/>
              </w:rPr>
              <w:t>名</w:t>
            </w:r>
          </w:p>
        </w:tc>
      </w:tr>
      <w:tr w:rsidR="00BA6683">
        <w:trPr>
          <w:trHeight w:val="720"/>
        </w:trPr>
        <w:tc>
          <w:tcPr>
            <w:tcW w:w="0" w:type="auto"/>
            <w:vMerge/>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BA6683">
            <w:pPr>
              <w:widowControl/>
              <w:jc w:val="center"/>
              <w:rPr>
                <w:color w:val="000000"/>
                <w:szCs w:val="21"/>
              </w:rPr>
            </w:pPr>
          </w:p>
        </w:tc>
        <w:tc>
          <w:tcPr>
            <w:tcW w:w="945" w:type="dxa"/>
            <w:vMerge/>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rsidR="00BA6683" w:rsidRDefault="00BA6683">
            <w:pPr>
              <w:widowControl/>
              <w:jc w:val="center"/>
              <w:rPr>
                <w:color w:val="000000"/>
                <w:szCs w:val="21"/>
              </w:rPr>
            </w:pPr>
          </w:p>
        </w:tc>
        <w:tc>
          <w:tcPr>
            <w:tcW w:w="1320" w:type="dxa"/>
            <w:vMerge/>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rsidR="00BA6683" w:rsidRDefault="00BA6683">
            <w:pPr>
              <w:widowControl/>
              <w:jc w:val="center"/>
              <w:rPr>
                <w:color w:val="000000"/>
                <w:szCs w:val="21"/>
              </w:rPr>
            </w:pPr>
          </w:p>
        </w:tc>
        <w:tc>
          <w:tcPr>
            <w:tcW w:w="1857"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rsidR="00BA6683" w:rsidRDefault="005A7A1E">
            <w:pPr>
              <w:widowControl/>
              <w:textAlignment w:val="center"/>
              <w:rPr>
                <w:color w:val="000000"/>
                <w:szCs w:val="21"/>
              </w:rPr>
            </w:pPr>
            <w:r>
              <w:rPr>
                <w:color w:val="000000"/>
                <w:kern w:val="0"/>
                <w:szCs w:val="21"/>
              </w:rPr>
              <w:t>重点运动员参加国际大型赛事项目</w:t>
            </w:r>
          </w:p>
        </w:tc>
        <w:tc>
          <w:tcPr>
            <w:tcW w:w="387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jc w:val="center"/>
              <w:textAlignment w:val="center"/>
              <w:rPr>
                <w:color w:val="000000"/>
                <w:szCs w:val="21"/>
              </w:rPr>
            </w:pPr>
            <w:r>
              <w:rPr>
                <w:color w:val="000000"/>
                <w:kern w:val="0"/>
                <w:szCs w:val="21"/>
              </w:rPr>
              <w:t>≥3</w:t>
            </w:r>
            <w:r>
              <w:rPr>
                <w:color w:val="000000"/>
                <w:kern w:val="0"/>
                <w:szCs w:val="21"/>
              </w:rPr>
              <w:t>项</w:t>
            </w:r>
            <w:r>
              <w:rPr>
                <w:color w:val="000000"/>
                <w:kern w:val="0"/>
                <w:szCs w:val="21"/>
              </w:rPr>
              <w:t>/</w:t>
            </w:r>
            <w:r>
              <w:rPr>
                <w:color w:val="000000"/>
                <w:kern w:val="0"/>
                <w:szCs w:val="21"/>
              </w:rPr>
              <w:t>人</w:t>
            </w:r>
          </w:p>
        </w:tc>
      </w:tr>
      <w:tr w:rsidR="00BA6683">
        <w:trPr>
          <w:trHeight w:val="360"/>
        </w:trPr>
        <w:tc>
          <w:tcPr>
            <w:tcW w:w="0" w:type="auto"/>
            <w:vMerge/>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BA6683">
            <w:pPr>
              <w:widowControl/>
              <w:jc w:val="center"/>
              <w:rPr>
                <w:color w:val="000000"/>
                <w:szCs w:val="21"/>
              </w:rPr>
            </w:pPr>
          </w:p>
        </w:tc>
        <w:tc>
          <w:tcPr>
            <w:tcW w:w="945" w:type="dxa"/>
            <w:vMerge/>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rsidR="00BA6683" w:rsidRDefault="00BA6683">
            <w:pPr>
              <w:widowControl/>
              <w:jc w:val="center"/>
              <w:rPr>
                <w:color w:val="000000"/>
                <w:szCs w:val="21"/>
              </w:rPr>
            </w:pPr>
          </w:p>
        </w:tc>
        <w:tc>
          <w:tcPr>
            <w:tcW w:w="1320" w:type="dxa"/>
            <w:vMerge w:val="restart"/>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rsidR="00BA6683" w:rsidRDefault="005A7A1E">
            <w:pPr>
              <w:widowControl/>
              <w:jc w:val="center"/>
              <w:textAlignment w:val="center"/>
              <w:rPr>
                <w:color w:val="000000"/>
                <w:szCs w:val="21"/>
              </w:rPr>
            </w:pPr>
            <w:r>
              <w:rPr>
                <w:color w:val="000000"/>
                <w:kern w:val="0"/>
                <w:szCs w:val="21"/>
              </w:rPr>
              <w:t>质量指标</w:t>
            </w:r>
          </w:p>
        </w:tc>
        <w:tc>
          <w:tcPr>
            <w:tcW w:w="1857"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rsidR="00BA6683" w:rsidRDefault="005A7A1E">
            <w:pPr>
              <w:widowControl/>
              <w:textAlignment w:val="center"/>
              <w:rPr>
                <w:color w:val="000000"/>
                <w:szCs w:val="21"/>
              </w:rPr>
            </w:pPr>
            <w:r>
              <w:rPr>
                <w:color w:val="000000"/>
                <w:kern w:val="0"/>
                <w:szCs w:val="21"/>
              </w:rPr>
              <w:t>运动员注册率</w:t>
            </w:r>
          </w:p>
        </w:tc>
        <w:tc>
          <w:tcPr>
            <w:tcW w:w="387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jc w:val="center"/>
              <w:textAlignment w:val="center"/>
              <w:rPr>
                <w:color w:val="000000"/>
                <w:szCs w:val="21"/>
              </w:rPr>
            </w:pPr>
            <w:r>
              <w:rPr>
                <w:color w:val="000000"/>
                <w:kern w:val="0"/>
                <w:szCs w:val="21"/>
              </w:rPr>
              <w:t>≥82%</w:t>
            </w:r>
          </w:p>
        </w:tc>
      </w:tr>
      <w:tr w:rsidR="00BA6683">
        <w:trPr>
          <w:trHeight w:val="360"/>
        </w:trPr>
        <w:tc>
          <w:tcPr>
            <w:tcW w:w="0" w:type="auto"/>
            <w:vMerge/>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BA6683">
            <w:pPr>
              <w:widowControl/>
              <w:jc w:val="center"/>
              <w:rPr>
                <w:color w:val="000000"/>
                <w:szCs w:val="21"/>
              </w:rPr>
            </w:pPr>
          </w:p>
        </w:tc>
        <w:tc>
          <w:tcPr>
            <w:tcW w:w="945" w:type="dxa"/>
            <w:vMerge/>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rsidR="00BA6683" w:rsidRDefault="00BA6683">
            <w:pPr>
              <w:widowControl/>
              <w:jc w:val="center"/>
              <w:rPr>
                <w:color w:val="000000"/>
                <w:szCs w:val="21"/>
              </w:rPr>
            </w:pPr>
          </w:p>
        </w:tc>
        <w:tc>
          <w:tcPr>
            <w:tcW w:w="1320" w:type="dxa"/>
            <w:vMerge/>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rsidR="00BA6683" w:rsidRDefault="00BA6683">
            <w:pPr>
              <w:widowControl/>
              <w:jc w:val="center"/>
              <w:rPr>
                <w:color w:val="000000"/>
                <w:szCs w:val="21"/>
              </w:rPr>
            </w:pPr>
          </w:p>
        </w:tc>
        <w:tc>
          <w:tcPr>
            <w:tcW w:w="1857"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rsidR="00BA6683" w:rsidRDefault="005A7A1E">
            <w:pPr>
              <w:widowControl/>
              <w:textAlignment w:val="center"/>
              <w:rPr>
                <w:color w:val="000000"/>
                <w:szCs w:val="21"/>
              </w:rPr>
            </w:pPr>
            <w:r>
              <w:rPr>
                <w:color w:val="000000"/>
                <w:kern w:val="0"/>
                <w:szCs w:val="21"/>
              </w:rPr>
              <w:t>国家集训队入选率</w:t>
            </w:r>
          </w:p>
        </w:tc>
        <w:tc>
          <w:tcPr>
            <w:tcW w:w="387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jc w:val="center"/>
              <w:textAlignment w:val="center"/>
              <w:rPr>
                <w:color w:val="000000"/>
                <w:szCs w:val="21"/>
              </w:rPr>
            </w:pPr>
            <w:r>
              <w:rPr>
                <w:color w:val="000000"/>
                <w:kern w:val="0"/>
                <w:szCs w:val="21"/>
              </w:rPr>
              <w:t>≥30%</w:t>
            </w:r>
          </w:p>
        </w:tc>
      </w:tr>
      <w:tr w:rsidR="00BA6683">
        <w:trPr>
          <w:trHeight w:val="720"/>
        </w:trPr>
        <w:tc>
          <w:tcPr>
            <w:tcW w:w="0" w:type="auto"/>
            <w:vMerge/>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BA6683">
            <w:pPr>
              <w:widowControl/>
              <w:jc w:val="center"/>
              <w:rPr>
                <w:color w:val="000000"/>
                <w:szCs w:val="21"/>
              </w:rPr>
            </w:pPr>
          </w:p>
        </w:tc>
        <w:tc>
          <w:tcPr>
            <w:tcW w:w="945" w:type="dxa"/>
            <w:vMerge/>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rsidR="00BA6683" w:rsidRDefault="00BA6683">
            <w:pPr>
              <w:widowControl/>
              <w:jc w:val="center"/>
              <w:rPr>
                <w:color w:val="000000"/>
                <w:szCs w:val="21"/>
              </w:rPr>
            </w:pPr>
          </w:p>
        </w:tc>
        <w:tc>
          <w:tcPr>
            <w:tcW w:w="1320"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rsidR="00BA6683" w:rsidRDefault="005A7A1E">
            <w:pPr>
              <w:widowControl/>
              <w:jc w:val="center"/>
              <w:textAlignment w:val="center"/>
              <w:rPr>
                <w:color w:val="000000"/>
                <w:szCs w:val="21"/>
              </w:rPr>
            </w:pPr>
            <w:r>
              <w:rPr>
                <w:color w:val="000000"/>
                <w:kern w:val="0"/>
                <w:szCs w:val="21"/>
              </w:rPr>
              <w:t>进度指标</w:t>
            </w:r>
          </w:p>
        </w:tc>
        <w:tc>
          <w:tcPr>
            <w:tcW w:w="1857"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rsidR="00BA6683" w:rsidRDefault="005A7A1E">
            <w:pPr>
              <w:widowControl/>
              <w:textAlignment w:val="center"/>
              <w:rPr>
                <w:color w:val="000000"/>
                <w:kern w:val="0"/>
                <w:szCs w:val="21"/>
              </w:rPr>
            </w:pPr>
            <w:r>
              <w:rPr>
                <w:color w:val="000000"/>
                <w:kern w:val="0"/>
                <w:szCs w:val="21"/>
              </w:rPr>
              <w:t>1</w:t>
            </w:r>
            <w:r>
              <w:rPr>
                <w:color w:val="000000"/>
                <w:kern w:val="0"/>
                <w:szCs w:val="21"/>
              </w:rPr>
              <w:t>．训练开展时间</w:t>
            </w:r>
          </w:p>
          <w:p w:rsidR="00BA6683" w:rsidRDefault="005A7A1E">
            <w:pPr>
              <w:widowControl/>
              <w:textAlignment w:val="center"/>
              <w:rPr>
                <w:color w:val="000000"/>
                <w:szCs w:val="21"/>
              </w:rPr>
            </w:pPr>
            <w:r>
              <w:rPr>
                <w:color w:val="000000"/>
                <w:kern w:val="0"/>
                <w:szCs w:val="21"/>
              </w:rPr>
              <w:t>2</w:t>
            </w:r>
            <w:r>
              <w:rPr>
                <w:color w:val="000000"/>
                <w:kern w:val="0"/>
                <w:szCs w:val="21"/>
              </w:rPr>
              <w:t>．参加国际、国内赛事时间</w:t>
            </w:r>
          </w:p>
        </w:tc>
        <w:tc>
          <w:tcPr>
            <w:tcW w:w="387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jc w:val="center"/>
              <w:textAlignment w:val="center"/>
              <w:rPr>
                <w:color w:val="000000"/>
                <w:kern w:val="0"/>
                <w:szCs w:val="21"/>
              </w:rPr>
            </w:pPr>
            <w:r>
              <w:rPr>
                <w:color w:val="000000"/>
                <w:kern w:val="0"/>
                <w:szCs w:val="21"/>
              </w:rPr>
              <w:t>1</w:t>
            </w:r>
            <w:r>
              <w:rPr>
                <w:rFonts w:hint="eastAsia"/>
                <w:color w:val="000000"/>
                <w:kern w:val="0"/>
                <w:szCs w:val="21"/>
              </w:rPr>
              <w:t>.</w:t>
            </w:r>
            <w:r>
              <w:rPr>
                <w:color w:val="000000"/>
                <w:kern w:val="0"/>
                <w:szCs w:val="21"/>
              </w:rPr>
              <w:t>全年</w:t>
            </w:r>
            <w:r>
              <w:rPr>
                <w:color w:val="000000"/>
                <w:kern w:val="0"/>
                <w:szCs w:val="21"/>
              </w:rPr>
              <w:t xml:space="preserve">    </w:t>
            </w:r>
          </w:p>
          <w:p w:rsidR="00BA6683" w:rsidRDefault="005A7A1E">
            <w:pPr>
              <w:widowControl/>
              <w:jc w:val="center"/>
              <w:textAlignment w:val="center"/>
              <w:rPr>
                <w:color w:val="000000"/>
                <w:szCs w:val="21"/>
              </w:rPr>
            </w:pPr>
            <w:r>
              <w:rPr>
                <w:color w:val="000000"/>
                <w:kern w:val="0"/>
                <w:szCs w:val="21"/>
              </w:rPr>
              <w:t>2</w:t>
            </w:r>
            <w:r>
              <w:rPr>
                <w:rFonts w:hint="eastAsia"/>
                <w:color w:val="000000"/>
                <w:kern w:val="0"/>
                <w:szCs w:val="21"/>
              </w:rPr>
              <w:t>.</w:t>
            </w:r>
            <w:r>
              <w:rPr>
                <w:color w:val="000000"/>
                <w:kern w:val="0"/>
                <w:szCs w:val="21"/>
              </w:rPr>
              <w:t>1-3</w:t>
            </w:r>
            <w:r>
              <w:rPr>
                <w:color w:val="000000"/>
                <w:kern w:val="0"/>
                <w:szCs w:val="21"/>
              </w:rPr>
              <w:t>月</w:t>
            </w:r>
          </w:p>
        </w:tc>
      </w:tr>
      <w:tr w:rsidR="00BA6683">
        <w:trPr>
          <w:trHeight w:val="360"/>
        </w:trPr>
        <w:tc>
          <w:tcPr>
            <w:tcW w:w="0" w:type="auto"/>
            <w:vMerge/>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BA6683">
            <w:pPr>
              <w:widowControl/>
              <w:jc w:val="center"/>
              <w:rPr>
                <w:color w:val="000000"/>
                <w:szCs w:val="21"/>
              </w:rPr>
            </w:pPr>
          </w:p>
        </w:tc>
        <w:tc>
          <w:tcPr>
            <w:tcW w:w="945" w:type="dxa"/>
            <w:vMerge/>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rsidR="00BA6683" w:rsidRDefault="00BA6683">
            <w:pPr>
              <w:widowControl/>
              <w:jc w:val="center"/>
              <w:rPr>
                <w:color w:val="000000"/>
                <w:szCs w:val="21"/>
              </w:rPr>
            </w:pPr>
          </w:p>
        </w:tc>
        <w:tc>
          <w:tcPr>
            <w:tcW w:w="1320"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rsidR="00BA6683" w:rsidRDefault="005A7A1E">
            <w:pPr>
              <w:widowControl/>
              <w:jc w:val="center"/>
              <w:textAlignment w:val="center"/>
              <w:rPr>
                <w:color w:val="000000"/>
                <w:szCs w:val="21"/>
              </w:rPr>
            </w:pPr>
            <w:r>
              <w:rPr>
                <w:color w:val="000000"/>
                <w:kern w:val="0"/>
                <w:szCs w:val="21"/>
              </w:rPr>
              <w:t>成本指标</w:t>
            </w:r>
          </w:p>
        </w:tc>
        <w:tc>
          <w:tcPr>
            <w:tcW w:w="1857"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rsidR="00BA6683" w:rsidRDefault="005A7A1E">
            <w:pPr>
              <w:widowControl/>
              <w:textAlignment w:val="center"/>
              <w:rPr>
                <w:color w:val="000000"/>
                <w:szCs w:val="21"/>
              </w:rPr>
            </w:pPr>
            <w:r>
              <w:rPr>
                <w:color w:val="000000"/>
                <w:kern w:val="0"/>
                <w:szCs w:val="21"/>
              </w:rPr>
              <w:t>项目预算控制数</w:t>
            </w:r>
          </w:p>
        </w:tc>
        <w:tc>
          <w:tcPr>
            <w:tcW w:w="387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jc w:val="center"/>
              <w:textAlignment w:val="center"/>
              <w:rPr>
                <w:color w:val="000000"/>
                <w:szCs w:val="21"/>
              </w:rPr>
            </w:pPr>
            <w:r>
              <w:rPr>
                <w:color w:val="000000"/>
                <w:kern w:val="0"/>
                <w:szCs w:val="21"/>
              </w:rPr>
              <w:t>675.1775</w:t>
            </w:r>
          </w:p>
        </w:tc>
      </w:tr>
      <w:tr w:rsidR="00BA6683">
        <w:trPr>
          <w:trHeight w:val="1080"/>
        </w:trPr>
        <w:tc>
          <w:tcPr>
            <w:tcW w:w="0" w:type="auto"/>
            <w:vMerge/>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BA6683">
            <w:pPr>
              <w:widowControl/>
              <w:jc w:val="center"/>
              <w:rPr>
                <w:color w:val="000000"/>
                <w:szCs w:val="21"/>
              </w:rPr>
            </w:pPr>
          </w:p>
        </w:tc>
        <w:tc>
          <w:tcPr>
            <w:tcW w:w="945" w:type="dxa"/>
            <w:vMerge w:val="restart"/>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rsidR="00BA6683" w:rsidRDefault="005A7A1E">
            <w:pPr>
              <w:widowControl/>
              <w:jc w:val="center"/>
              <w:textAlignment w:val="center"/>
              <w:rPr>
                <w:color w:val="000000"/>
                <w:szCs w:val="21"/>
              </w:rPr>
            </w:pPr>
            <w:r>
              <w:rPr>
                <w:color w:val="000000"/>
                <w:kern w:val="0"/>
                <w:szCs w:val="21"/>
              </w:rPr>
              <w:t>效</w:t>
            </w:r>
            <w:r>
              <w:rPr>
                <w:color w:val="000000"/>
                <w:kern w:val="0"/>
                <w:szCs w:val="21"/>
              </w:rPr>
              <w:br/>
            </w:r>
            <w:r>
              <w:rPr>
                <w:color w:val="000000"/>
                <w:kern w:val="0"/>
                <w:szCs w:val="21"/>
              </w:rPr>
              <w:t>果</w:t>
            </w:r>
            <w:r>
              <w:rPr>
                <w:color w:val="000000"/>
                <w:kern w:val="0"/>
                <w:szCs w:val="21"/>
              </w:rPr>
              <w:br/>
            </w:r>
            <w:r>
              <w:rPr>
                <w:color w:val="000000"/>
                <w:kern w:val="0"/>
                <w:szCs w:val="21"/>
              </w:rPr>
              <w:t>指</w:t>
            </w:r>
            <w:r>
              <w:rPr>
                <w:color w:val="000000"/>
                <w:kern w:val="0"/>
                <w:szCs w:val="21"/>
              </w:rPr>
              <w:br/>
            </w:r>
            <w:r>
              <w:rPr>
                <w:color w:val="000000"/>
                <w:kern w:val="0"/>
                <w:szCs w:val="21"/>
              </w:rPr>
              <w:t>标</w:t>
            </w:r>
          </w:p>
        </w:tc>
        <w:tc>
          <w:tcPr>
            <w:tcW w:w="1320" w:type="dxa"/>
            <w:vMerge w:val="restart"/>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rsidR="00BA6683" w:rsidRDefault="005A7A1E">
            <w:pPr>
              <w:widowControl/>
              <w:jc w:val="center"/>
              <w:textAlignment w:val="center"/>
              <w:rPr>
                <w:color w:val="000000"/>
                <w:szCs w:val="21"/>
              </w:rPr>
            </w:pPr>
            <w:r>
              <w:rPr>
                <w:color w:val="000000"/>
                <w:kern w:val="0"/>
                <w:szCs w:val="21"/>
              </w:rPr>
              <w:t>效益指标</w:t>
            </w:r>
          </w:p>
        </w:tc>
        <w:tc>
          <w:tcPr>
            <w:tcW w:w="1857"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rsidR="00BA6683" w:rsidRDefault="005A7A1E">
            <w:pPr>
              <w:widowControl/>
              <w:textAlignment w:val="center"/>
              <w:rPr>
                <w:color w:val="000000"/>
                <w:szCs w:val="21"/>
              </w:rPr>
            </w:pPr>
            <w:r>
              <w:rPr>
                <w:color w:val="000000"/>
                <w:kern w:val="0"/>
                <w:szCs w:val="21"/>
              </w:rPr>
              <w:t>我市残疾人冬季项目竞技体育整体水平</w:t>
            </w:r>
          </w:p>
        </w:tc>
        <w:tc>
          <w:tcPr>
            <w:tcW w:w="387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textAlignment w:val="center"/>
              <w:rPr>
                <w:color w:val="000000"/>
                <w:szCs w:val="21"/>
              </w:rPr>
            </w:pPr>
            <w:r>
              <w:rPr>
                <w:color w:val="000000"/>
                <w:kern w:val="0"/>
                <w:szCs w:val="21"/>
              </w:rPr>
              <w:t>通过训练和比赛，提高我市残疾人冬季项目竞技体育水平，提高残疾人群体自强自立，顽强拼搏的精神，进一步加强残疾人社会责任感，力争在</w:t>
            </w:r>
            <w:r>
              <w:rPr>
                <w:color w:val="000000"/>
                <w:kern w:val="0"/>
                <w:szCs w:val="21"/>
              </w:rPr>
              <w:t>2022</w:t>
            </w:r>
            <w:r>
              <w:rPr>
                <w:color w:val="000000"/>
                <w:kern w:val="0"/>
                <w:szCs w:val="21"/>
              </w:rPr>
              <w:t>年北京冬残奥会上取得好的成绩。</w:t>
            </w:r>
          </w:p>
        </w:tc>
      </w:tr>
      <w:tr w:rsidR="00BA6683">
        <w:trPr>
          <w:trHeight w:val="360"/>
        </w:trPr>
        <w:tc>
          <w:tcPr>
            <w:tcW w:w="0" w:type="auto"/>
            <w:vMerge/>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BA6683">
            <w:pPr>
              <w:widowControl/>
              <w:jc w:val="center"/>
              <w:rPr>
                <w:color w:val="000000"/>
                <w:szCs w:val="21"/>
              </w:rPr>
            </w:pPr>
          </w:p>
        </w:tc>
        <w:tc>
          <w:tcPr>
            <w:tcW w:w="945" w:type="dxa"/>
            <w:vMerge/>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rsidR="00BA6683" w:rsidRDefault="00BA6683">
            <w:pPr>
              <w:widowControl/>
              <w:jc w:val="center"/>
              <w:rPr>
                <w:color w:val="000000"/>
                <w:szCs w:val="21"/>
              </w:rPr>
            </w:pPr>
          </w:p>
        </w:tc>
        <w:tc>
          <w:tcPr>
            <w:tcW w:w="1320" w:type="dxa"/>
            <w:vMerge/>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rsidR="00BA6683" w:rsidRDefault="00BA6683">
            <w:pPr>
              <w:widowControl/>
              <w:jc w:val="center"/>
              <w:rPr>
                <w:color w:val="000000"/>
                <w:szCs w:val="21"/>
              </w:rPr>
            </w:pPr>
          </w:p>
        </w:tc>
        <w:tc>
          <w:tcPr>
            <w:tcW w:w="1857"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rsidR="00BA6683" w:rsidRDefault="005A7A1E">
            <w:pPr>
              <w:widowControl/>
              <w:textAlignment w:val="center"/>
              <w:rPr>
                <w:color w:val="000000"/>
                <w:szCs w:val="21"/>
              </w:rPr>
            </w:pPr>
            <w:r>
              <w:rPr>
                <w:color w:val="000000"/>
                <w:kern w:val="0"/>
                <w:szCs w:val="21"/>
              </w:rPr>
              <w:t>全力备战</w:t>
            </w:r>
            <w:r>
              <w:rPr>
                <w:color w:val="000000"/>
                <w:kern w:val="0"/>
                <w:szCs w:val="21"/>
              </w:rPr>
              <w:t>2022</w:t>
            </w:r>
            <w:r>
              <w:rPr>
                <w:color w:val="000000"/>
                <w:kern w:val="0"/>
                <w:szCs w:val="21"/>
              </w:rPr>
              <w:t>冬残奥会</w:t>
            </w:r>
          </w:p>
        </w:tc>
        <w:tc>
          <w:tcPr>
            <w:tcW w:w="387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jc w:val="center"/>
              <w:textAlignment w:val="center"/>
              <w:rPr>
                <w:color w:val="000000"/>
                <w:szCs w:val="21"/>
              </w:rPr>
            </w:pPr>
            <w:r>
              <w:rPr>
                <w:color w:val="000000"/>
                <w:kern w:val="0"/>
                <w:szCs w:val="21"/>
              </w:rPr>
              <w:t>争取佳绩</w:t>
            </w:r>
          </w:p>
        </w:tc>
      </w:tr>
      <w:tr w:rsidR="00BA6683">
        <w:trPr>
          <w:trHeight w:val="360"/>
        </w:trPr>
        <w:tc>
          <w:tcPr>
            <w:tcW w:w="0" w:type="auto"/>
            <w:vMerge/>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BA6683">
            <w:pPr>
              <w:widowControl/>
              <w:jc w:val="center"/>
              <w:rPr>
                <w:color w:val="000000"/>
                <w:szCs w:val="21"/>
              </w:rPr>
            </w:pPr>
          </w:p>
        </w:tc>
        <w:tc>
          <w:tcPr>
            <w:tcW w:w="945" w:type="dxa"/>
            <w:vMerge/>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rsidR="00BA6683" w:rsidRDefault="00BA6683">
            <w:pPr>
              <w:widowControl/>
              <w:jc w:val="center"/>
              <w:rPr>
                <w:color w:val="000000"/>
                <w:szCs w:val="21"/>
              </w:rPr>
            </w:pPr>
          </w:p>
        </w:tc>
        <w:tc>
          <w:tcPr>
            <w:tcW w:w="1320"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rsidR="00BA6683" w:rsidRDefault="005A7A1E">
            <w:pPr>
              <w:widowControl/>
              <w:jc w:val="center"/>
              <w:textAlignment w:val="center"/>
              <w:rPr>
                <w:color w:val="000000"/>
                <w:szCs w:val="21"/>
              </w:rPr>
            </w:pPr>
            <w:r>
              <w:rPr>
                <w:color w:val="000000"/>
                <w:kern w:val="0"/>
                <w:szCs w:val="21"/>
              </w:rPr>
              <w:t>服务对象满意度指标</w:t>
            </w:r>
          </w:p>
        </w:tc>
        <w:tc>
          <w:tcPr>
            <w:tcW w:w="1857"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rsidR="00BA6683" w:rsidRDefault="005A7A1E">
            <w:pPr>
              <w:widowControl/>
              <w:textAlignment w:val="center"/>
              <w:rPr>
                <w:color w:val="000000"/>
                <w:szCs w:val="21"/>
              </w:rPr>
            </w:pPr>
            <w:r>
              <w:rPr>
                <w:color w:val="000000"/>
                <w:kern w:val="0"/>
                <w:szCs w:val="21"/>
              </w:rPr>
              <w:t>残疾人运动员训练满意度</w:t>
            </w:r>
          </w:p>
        </w:tc>
        <w:tc>
          <w:tcPr>
            <w:tcW w:w="387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jc w:val="center"/>
              <w:textAlignment w:val="center"/>
              <w:rPr>
                <w:color w:val="000000"/>
                <w:szCs w:val="21"/>
              </w:rPr>
            </w:pPr>
            <w:r>
              <w:rPr>
                <w:color w:val="000000"/>
                <w:kern w:val="0"/>
                <w:szCs w:val="21"/>
              </w:rPr>
              <w:t>100%</w:t>
            </w:r>
          </w:p>
        </w:tc>
      </w:tr>
    </w:tbl>
    <w:p w:rsidR="00BA6683" w:rsidRDefault="00BA6683">
      <w:pPr>
        <w:pStyle w:val="a0"/>
        <w:ind w:firstLine="640"/>
        <w:rPr>
          <w:rFonts w:eastAsia="仿宋"/>
          <w:sz w:val="32"/>
          <w:szCs w:val="32"/>
        </w:rPr>
      </w:pPr>
    </w:p>
    <w:p w:rsidR="00BA6683" w:rsidRDefault="005A7A1E">
      <w:pPr>
        <w:spacing w:line="600" w:lineRule="exact"/>
        <w:ind w:firstLineChars="200" w:firstLine="640"/>
        <w:outlineLvl w:val="0"/>
        <w:rPr>
          <w:rFonts w:eastAsia="黑体"/>
          <w:color w:val="000000"/>
          <w:kern w:val="0"/>
          <w:sz w:val="32"/>
          <w:szCs w:val="32"/>
        </w:rPr>
      </w:pPr>
      <w:bookmarkStart w:id="12" w:name="_Toc18371"/>
      <w:bookmarkStart w:id="13" w:name="_Toc9140"/>
      <w:r>
        <w:rPr>
          <w:rFonts w:eastAsia="黑体" w:hint="eastAsia"/>
          <w:color w:val="000000"/>
          <w:kern w:val="0"/>
          <w:sz w:val="32"/>
          <w:szCs w:val="32"/>
        </w:rPr>
        <w:t>二、绩效评价工作开展情况</w:t>
      </w:r>
      <w:bookmarkEnd w:id="12"/>
      <w:bookmarkEnd w:id="13"/>
    </w:p>
    <w:p w:rsidR="00BA6683" w:rsidRDefault="005A7A1E">
      <w:pPr>
        <w:spacing w:line="600" w:lineRule="exact"/>
        <w:ind w:firstLineChars="200" w:firstLine="640"/>
        <w:outlineLvl w:val="1"/>
        <w:rPr>
          <w:rFonts w:eastAsia="楷体"/>
          <w:sz w:val="32"/>
          <w:szCs w:val="32"/>
        </w:rPr>
      </w:pPr>
      <w:bookmarkStart w:id="14" w:name="_Toc5400"/>
      <w:bookmarkStart w:id="15" w:name="_Toc25462"/>
      <w:r>
        <w:rPr>
          <w:rFonts w:eastAsia="楷体" w:hint="eastAsia"/>
          <w:sz w:val="32"/>
          <w:szCs w:val="32"/>
        </w:rPr>
        <w:t>（一）绩效评价目的、对象和范围</w:t>
      </w:r>
      <w:bookmarkEnd w:id="14"/>
      <w:bookmarkEnd w:id="15"/>
    </w:p>
    <w:p w:rsidR="00BA6683" w:rsidRDefault="005A7A1E">
      <w:pPr>
        <w:pStyle w:val="a0"/>
        <w:ind w:firstLine="640"/>
        <w:rPr>
          <w:rFonts w:eastAsia="仿宋"/>
          <w:sz w:val="32"/>
          <w:szCs w:val="32"/>
        </w:rPr>
      </w:pPr>
      <w:r>
        <w:rPr>
          <w:rFonts w:eastAsia="仿宋" w:hint="eastAsia"/>
          <w:sz w:val="32"/>
          <w:szCs w:val="32"/>
        </w:rPr>
        <w:t>1.</w:t>
      </w:r>
      <w:r>
        <w:rPr>
          <w:rFonts w:eastAsia="仿宋" w:hint="eastAsia"/>
          <w:sz w:val="32"/>
          <w:szCs w:val="32"/>
        </w:rPr>
        <w:t>评价目的。通过项目支出绩效评价促进相关单位进一步牢固树立以结果为导向的绩效管理理念，提高科学决策水平，规范项目管理，保证财政资金使用的规范性、安全性和有效性，进一步提高财政支出的经济性、效率性和效益性。同时通过总结项目执行经验、运动员训练管理经验和部门管理经验，不断将绩效理念融入预算管理的全过程，逐步建立“预算编制有目标、预算执行有监控、预算完成有评价、评价结果有反馈、反馈结果有应用”的预算绩效管理机制，实现预算的全过程绩效控制和管理。</w:t>
      </w:r>
    </w:p>
    <w:p w:rsidR="00BA6683" w:rsidRDefault="005A7A1E">
      <w:pPr>
        <w:pStyle w:val="a0"/>
        <w:ind w:firstLine="640"/>
        <w:rPr>
          <w:rFonts w:eastAsia="仿宋"/>
          <w:sz w:val="32"/>
          <w:szCs w:val="32"/>
        </w:rPr>
      </w:pPr>
      <w:r>
        <w:rPr>
          <w:rFonts w:eastAsia="仿宋" w:hint="eastAsia"/>
          <w:sz w:val="32"/>
          <w:szCs w:val="32"/>
        </w:rPr>
        <w:t>2.</w:t>
      </w:r>
      <w:r>
        <w:rPr>
          <w:rFonts w:eastAsia="仿宋" w:hint="eastAsia"/>
          <w:sz w:val="32"/>
          <w:szCs w:val="32"/>
        </w:rPr>
        <w:t>评价对象：</w:t>
      </w:r>
      <w:r>
        <w:rPr>
          <w:rFonts w:eastAsia="仿宋" w:hint="eastAsia"/>
          <w:sz w:val="32"/>
          <w:szCs w:val="32"/>
        </w:rPr>
        <w:t>2021</w:t>
      </w:r>
      <w:r>
        <w:rPr>
          <w:rFonts w:eastAsia="仿宋" w:hint="eastAsia"/>
          <w:sz w:val="32"/>
          <w:szCs w:val="32"/>
        </w:rPr>
        <w:t>年度备战冬残奥会训练保障经费。</w:t>
      </w:r>
    </w:p>
    <w:p w:rsidR="00BA6683" w:rsidRDefault="005A7A1E">
      <w:pPr>
        <w:pStyle w:val="a0"/>
        <w:ind w:firstLine="640"/>
        <w:rPr>
          <w:rFonts w:eastAsia="仿宋"/>
          <w:sz w:val="32"/>
          <w:szCs w:val="32"/>
        </w:rPr>
      </w:pPr>
      <w:r>
        <w:rPr>
          <w:rFonts w:eastAsia="仿宋" w:hint="eastAsia"/>
          <w:sz w:val="32"/>
          <w:szCs w:val="32"/>
        </w:rPr>
        <w:t>3.</w:t>
      </w:r>
      <w:r>
        <w:rPr>
          <w:rFonts w:eastAsia="仿宋" w:hint="eastAsia"/>
          <w:sz w:val="32"/>
          <w:szCs w:val="32"/>
        </w:rPr>
        <w:t>评价范围：涉及</w:t>
      </w:r>
      <w:r>
        <w:rPr>
          <w:rFonts w:eastAsia="仿宋" w:hint="eastAsia"/>
          <w:sz w:val="32"/>
          <w:szCs w:val="32"/>
        </w:rPr>
        <w:t>2021</w:t>
      </w:r>
      <w:r>
        <w:rPr>
          <w:rFonts w:eastAsia="仿宋" w:hint="eastAsia"/>
          <w:sz w:val="32"/>
          <w:szCs w:val="32"/>
        </w:rPr>
        <w:t>年度备战冬残奥会训练保障经费的所有支出，对支出的决策、过程、产出、效益进行全方位的绩效评价。</w:t>
      </w:r>
    </w:p>
    <w:p w:rsidR="00BA6683" w:rsidRDefault="005A7A1E">
      <w:pPr>
        <w:spacing w:line="600" w:lineRule="exact"/>
        <w:ind w:firstLineChars="200" w:firstLine="640"/>
        <w:outlineLvl w:val="1"/>
        <w:rPr>
          <w:rFonts w:eastAsia="楷体"/>
          <w:sz w:val="32"/>
          <w:szCs w:val="32"/>
        </w:rPr>
      </w:pPr>
      <w:bookmarkStart w:id="16" w:name="_Toc18658"/>
      <w:bookmarkStart w:id="17" w:name="_Toc20045"/>
      <w:r>
        <w:rPr>
          <w:rFonts w:eastAsia="楷体" w:hint="eastAsia"/>
          <w:sz w:val="32"/>
          <w:szCs w:val="32"/>
        </w:rPr>
        <w:t>（二）绩效评价策略</w:t>
      </w:r>
      <w:bookmarkEnd w:id="16"/>
      <w:bookmarkEnd w:id="17"/>
    </w:p>
    <w:p w:rsidR="00BA6683" w:rsidRDefault="005A7A1E">
      <w:pPr>
        <w:pStyle w:val="a0"/>
        <w:ind w:firstLine="640"/>
        <w:rPr>
          <w:rFonts w:eastAsia="仿宋"/>
          <w:sz w:val="32"/>
          <w:szCs w:val="32"/>
        </w:rPr>
      </w:pPr>
      <w:r>
        <w:rPr>
          <w:rFonts w:eastAsia="仿宋" w:hint="eastAsia"/>
          <w:sz w:val="32"/>
          <w:szCs w:val="32"/>
        </w:rPr>
        <w:t>1.</w:t>
      </w:r>
      <w:r>
        <w:rPr>
          <w:rFonts w:eastAsia="仿宋" w:hint="eastAsia"/>
          <w:sz w:val="32"/>
          <w:szCs w:val="32"/>
        </w:rPr>
        <w:t>评价原则。</w:t>
      </w:r>
    </w:p>
    <w:p w:rsidR="00BA6683" w:rsidRDefault="005A7A1E">
      <w:pPr>
        <w:pStyle w:val="a0"/>
        <w:ind w:firstLine="640"/>
        <w:rPr>
          <w:rFonts w:eastAsia="仿宋"/>
          <w:sz w:val="32"/>
          <w:szCs w:val="32"/>
        </w:rPr>
      </w:pPr>
      <w:r>
        <w:rPr>
          <w:rFonts w:eastAsia="仿宋" w:hint="eastAsia"/>
          <w:sz w:val="32"/>
          <w:szCs w:val="32"/>
        </w:rPr>
        <w:t>（</w:t>
      </w:r>
      <w:r>
        <w:rPr>
          <w:rFonts w:eastAsia="仿宋" w:hint="eastAsia"/>
          <w:sz w:val="32"/>
          <w:szCs w:val="32"/>
        </w:rPr>
        <w:t>1</w:t>
      </w:r>
      <w:r>
        <w:rPr>
          <w:rFonts w:eastAsia="仿宋" w:hint="eastAsia"/>
          <w:sz w:val="32"/>
          <w:szCs w:val="32"/>
        </w:rPr>
        <w:t>）科学规范原则。绩效评价应当严格执行规定的程序，按照科学可行的要求，采用定量与定性分析相结合的方</w:t>
      </w:r>
      <w:r>
        <w:rPr>
          <w:rFonts w:eastAsia="仿宋" w:hint="eastAsia"/>
          <w:sz w:val="32"/>
          <w:szCs w:val="32"/>
        </w:rPr>
        <w:lastRenderedPageBreak/>
        <w:t>法</w:t>
      </w:r>
      <w:r>
        <w:rPr>
          <w:rFonts w:eastAsia="仿宋" w:hint="eastAsia"/>
          <w:sz w:val="32"/>
          <w:szCs w:val="32"/>
        </w:rPr>
        <w:t xml:space="preserve"> </w:t>
      </w:r>
      <w:r>
        <w:rPr>
          <w:rFonts w:eastAsia="仿宋" w:hint="eastAsia"/>
          <w:sz w:val="32"/>
          <w:szCs w:val="32"/>
        </w:rPr>
        <w:t>。</w:t>
      </w:r>
    </w:p>
    <w:p w:rsidR="00BA6683" w:rsidRDefault="005A7A1E">
      <w:pPr>
        <w:pStyle w:val="a0"/>
        <w:ind w:firstLine="640"/>
        <w:rPr>
          <w:rFonts w:eastAsia="仿宋"/>
          <w:sz w:val="32"/>
          <w:szCs w:val="32"/>
        </w:rPr>
      </w:pPr>
      <w:r>
        <w:rPr>
          <w:rFonts w:eastAsia="仿宋" w:hint="eastAsia"/>
          <w:sz w:val="32"/>
          <w:szCs w:val="32"/>
        </w:rPr>
        <w:t>（</w:t>
      </w:r>
      <w:r>
        <w:rPr>
          <w:rFonts w:eastAsia="仿宋" w:hint="eastAsia"/>
          <w:sz w:val="32"/>
          <w:szCs w:val="32"/>
        </w:rPr>
        <w:t>2</w:t>
      </w:r>
      <w:r>
        <w:rPr>
          <w:rFonts w:eastAsia="仿宋" w:hint="eastAsia"/>
          <w:sz w:val="32"/>
          <w:szCs w:val="32"/>
        </w:rPr>
        <w:t>）公正公开原则。绩效评价应当符合真实、客观、公正的要求，依法公开并接受监督。</w:t>
      </w:r>
      <w:r>
        <w:rPr>
          <w:rFonts w:eastAsia="仿宋" w:hint="eastAsia"/>
          <w:sz w:val="32"/>
          <w:szCs w:val="32"/>
        </w:rPr>
        <w:t xml:space="preserve"> </w:t>
      </w:r>
    </w:p>
    <w:p w:rsidR="00BA6683" w:rsidRDefault="005A7A1E">
      <w:pPr>
        <w:pStyle w:val="a0"/>
        <w:ind w:firstLine="640"/>
        <w:rPr>
          <w:rFonts w:eastAsia="仿宋"/>
          <w:sz w:val="32"/>
          <w:szCs w:val="32"/>
        </w:rPr>
      </w:pPr>
      <w:r>
        <w:rPr>
          <w:rFonts w:eastAsia="仿宋" w:hint="eastAsia"/>
          <w:sz w:val="32"/>
          <w:szCs w:val="32"/>
        </w:rPr>
        <w:t>（</w:t>
      </w:r>
      <w:r>
        <w:rPr>
          <w:rFonts w:eastAsia="仿宋" w:hint="eastAsia"/>
          <w:sz w:val="32"/>
          <w:szCs w:val="32"/>
        </w:rPr>
        <w:t>3</w:t>
      </w:r>
      <w:r>
        <w:rPr>
          <w:rFonts w:eastAsia="仿宋" w:hint="eastAsia"/>
          <w:sz w:val="32"/>
          <w:szCs w:val="32"/>
        </w:rPr>
        <w:t>）绩效相关原则。绩效评价应当针对具体支出及其产出绩效进行，评价结果应当清晰反映支出和产出绩效之间的紧密对应关系。</w:t>
      </w:r>
    </w:p>
    <w:p w:rsidR="00BA6683" w:rsidRDefault="005A7A1E">
      <w:pPr>
        <w:pStyle w:val="a0"/>
        <w:ind w:firstLine="640"/>
        <w:rPr>
          <w:rFonts w:eastAsia="仿宋"/>
          <w:sz w:val="32"/>
          <w:szCs w:val="32"/>
        </w:rPr>
      </w:pPr>
      <w:r>
        <w:rPr>
          <w:rFonts w:eastAsia="仿宋" w:hint="eastAsia"/>
          <w:sz w:val="32"/>
          <w:szCs w:val="32"/>
        </w:rPr>
        <w:t>（</w:t>
      </w:r>
      <w:r>
        <w:rPr>
          <w:rFonts w:eastAsia="仿宋" w:hint="eastAsia"/>
          <w:sz w:val="32"/>
          <w:szCs w:val="32"/>
        </w:rPr>
        <w:t>4</w:t>
      </w:r>
      <w:r>
        <w:rPr>
          <w:rFonts w:eastAsia="仿宋" w:hint="eastAsia"/>
          <w:sz w:val="32"/>
          <w:szCs w:val="32"/>
        </w:rPr>
        <w:t>）政策相符原则。制定评价工作方案、编制工作手册及项目评价实施工作均应严格执行有关政策和管理规定。</w:t>
      </w:r>
    </w:p>
    <w:p w:rsidR="00BA6683" w:rsidRDefault="005A7A1E">
      <w:pPr>
        <w:pStyle w:val="a0"/>
        <w:ind w:firstLine="640"/>
        <w:rPr>
          <w:rFonts w:eastAsia="仿宋"/>
          <w:sz w:val="32"/>
          <w:szCs w:val="32"/>
        </w:rPr>
      </w:pPr>
      <w:r>
        <w:rPr>
          <w:rFonts w:eastAsia="仿宋" w:hint="eastAsia"/>
          <w:sz w:val="32"/>
          <w:szCs w:val="32"/>
        </w:rPr>
        <w:t>（</w:t>
      </w:r>
      <w:r>
        <w:rPr>
          <w:rFonts w:eastAsia="仿宋" w:hint="eastAsia"/>
          <w:sz w:val="32"/>
          <w:szCs w:val="32"/>
        </w:rPr>
        <w:t>5</w:t>
      </w:r>
      <w:r>
        <w:rPr>
          <w:rFonts w:eastAsia="仿宋" w:hint="eastAsia"/>
          <w:sz w:val="32"/>
          <w:szCs w:val="32"/>
        </w:rPr>
        <w:t>）依据充分原则。绩效评价中涉及的下列各项均应有相应的“依据”支撑：一是项目目标、任务、计划及其调整和项目执行；二是项目申报、预算、构成及其调整和预算执行；三是相关政策、制度与执行；四是相关事例和数据，以及项目绩效目标的完成情况等事项，均应有“依据”。</w:t>
      </w:r>
    </w:p>
    <w:p w:rsidR="00BA6683" w:rsidRDefault="005A7A1E">
      <w:pPr>
        <w:pStyle w:val="a0"/>
        <w:ind w:firstLine="640"/>
        <w:rPr>
          <w:rFonts w:eastAsia="仿宋"/>
          <w:sz w:val="32"/>
          <w:szCs w:val="32"/>
        </w:rPr>
      </w:pPr>
      <w:r>
        <w:rPr>
          <w:rFonts w:eastAsia="仿宋" w:hint="eastAsia"/>
          <w:sz w:val="32"/>
          <w:szCs w:val="32"/>
        </w:rPr>
        <w:t>（</w:t>
      </w:r>
      <w:r>
        <w:rPr>
          <w:rFonts w:eastAsia="仿宋" w:hint="eastAsia"/>
          <w:sz w:val="32"/>
          <w:szCs w:val="32"/>
        </w:rPr>
        <w:t>6</w:t>
      </w:r>
      <w:r>
        <w:rPr>
          <w:rFonts w:eastAsia="仿宋" w:hint="eastAsia"/>
          <w:sz w:val="32"/>
          <w:szCs w:val="32"/>
        </w:rPr>
        <w:t>）独立评价原则。以第三方的身份独立开展评价活动，不受任何机构和个人的干预和影响，独立做出评价结论。</w:t>
      </w:r>
    </w:p>
    <w:p w:rsidR="00BA6683" w:rsidRDefault="005A7A1E">
      <w:pPr>
        <w:pStyle w:val="a0"/>
        <w:ind w:firstLine="640"/>
        <w:rPr>
          <w:rFonts w:eastAsia="仿宋"/>
          <w:sz w:val="32"/>
          <w:szCs w:val="32"/>
        </w:rPr>
      </w:pPr>
      <w:r>
        <w:rPr>
          <w:rFonts w:eastAsia="仿宋" w:hint="eastAsia"/>
          <w:sz w:val="32"/>
          <w:szCs w:val="32"/>
        </w:rPr>
        <w:t>2.</w:t>
      </w:r>
      <w:r>
        <w:rPr>
          <w:rFonts w:eastAsia="仿宋" w:hint="eastAsia"/>
          <w:sz w:val="32"/>
          <w:szCs w:val="32"/>
        </w:rPr>
        <w:t>指标体系。根据《关于印发</w:t>
      </w:r>
      <w:r>
        <w:rPr>
          <w:rFonts w:eastAsia="仿宋" w:hint="eastAsia"/>
          <w:sz w:val="32"/>
          <w:szCs w:val="32"/>
        </w:rPr>
        <w:t>&lt;</w:t>
      </w:r>
      <w:r>
        <w:rPr>
          <w:rFonts w:eastAsia="仿宋" w:hint="eastAsia"/>
          <w:sz w:val="32"/>
          <w:szCs w:val="32"/>
        </w:rPr>
        <w:t>项目支出绩效评价管理办法</w:t>
      </w:r>
      <w:r>
        <w:rPr>
          <w:rFonts w:eastAsia="仿宋" w:hint="eastAsia"/>
          <w:sz w:val="32"/>
          <w:szCs w:val="32"/>
        </w:rPr>
        <w:t>&gt;</w:t>
      </w:r>
      <w:r>
        <w:rPr>
          <w:rFonts w:eastAsia="仿宋" w:hint="eastAsia"/>
          <w:sz w:val="32"/>
          <w:szCs w:val="32"/>
        </w:rPr>
        <w:t>的通知》（财预</w:t>
      </w:r>
      <w:r>
        <w:rPr>
          <w:rFonts w:eastAsia="仿宋_GB2312"/>
          <w:sz w:val="32"/>
          <w:szCs w:val="32"/>
        </w:rPr>
        <w:t>〔</w:t>
      </w:r>
      <w:r>
        <w:rPr>
          <w:rFonts w:eastAsia="仿宋_GB2312"/>
          <w:sz w:val="32"/>
          <w:szCs w:val="32"/>
        </w:rPr>
        <w:t>20</w:t>
      </w:r>
      <w:r>
        <w:rPr>
          <w:rFonts w:eastAsia="仿宋_GB2312" w:hint="eastAsia"/>
          <w:sz w:val="32"/>
          <w:szCs w:val="32"/>
        </w:rPr>
        <w:t>20</w:t>
      </w:r>
      <w:r>
        <w:rPr>
          <w:rFonts w:eastAsia="仿宋_GB2312"/>
          <w:sz w:val="32"/>
          <w:szCs w:val="32"/>
        </w:rPr>
        <w:t>〕</w:t>
      </w:r>
      <w:r>
        <w:rPr>
          <w:rFonts w:eastAsia="仿宋" w:hint="eastAsia"/>
          <w:sz w:val="32"/>
          <w:szCs w:val="32"/>
        </w:rPr>
        <w:t>10</w:t>
      </w:r>
      <w:r>
        <w:rPr>
          <w:rFonts w:eastAsia="仿宋" w:hint="eastAsia"/>
          <w:sz w:val="32"/>
          <w:szCs w:val="32"/>
        </w:rPr>
        <w:t>号），财政项目支出绩效评价指标体系从决策、过程、产出和效益四个维度进行评价和分析，具体评价指标体系和得分结果详见附件</w:t>
      </w:r>
      <w:r>
        <w:rPr>
          <w:rFonts w:eastAsia="仿宋" w:hint="eastAsia"/>
          <w:sz w:val="32"/>
          <w:szCs w:val="32"/>
        </w:rPr>
        <w:t>1.</w:t>
      </w:r>
    </w:p>
    <w:p w:rsidR="00BA6683" w:rsidRDefault="005A7A1E">
      <w:pPr>
        <w:pStyle w:val="a0"/>
        <w:ind w:firstLine="640"/>
        <w:rPr>
          <w:rFonts w:eastAsia="仿宋"/>
          <w:sz w:val="32"/>
          <w:szCs w:val="32"/>
        </w:rPr>
      </w:pPr>
      <w:r>
        <w:rPr>
          <w:rFonts w:eastAsia="仿宋" w:hint="eastAsia"/>
          <w:sz w:val="32"/>
          <w:szCs w:val="32"/>
        </w:rPr>
        <w:t>3.</w:t>
      </w:r>
      <w:r>
        <w:rPr>
          <w:rFonts w:eastAsia="仿宋" w:hint="eastAsia"/>
          <w:sz w:val="32"/>
          <w:szCs w:val="32"/>
        </w:rPr>
        <w:t>评价方法。</w:t>
      </w:r>
    </w:p>
    <w:p w:rsidR="00BA6683" w:rsidRDefault="005A7A1E">
      <w:pPr>
        <w:pStyle w:val="a0"/>
        <w:ind w:firstLine="640"/>
        <w:rPr>
          <w:rFonts w:eastAsia="仿宋"/>
          <w:sz w:val="32"/>
          <w:szCs w:val="32"/>
        </w:rPr>
      </w:pPr>
      <w:r>
        <w:rPr>
          <w:rFonts w:eastAsia="仿宋" w:hint="eastAsia"/>
          <w:sz w:val="32"/>
          <w:szCs w:val="32"/>
        </w:rPr>
        <w:t>（</w:t>
      </w:r>
      <w:r>
        <w:rPr>
          <w:rFonts w:eastAsia="仿宋" w:hint="eastAsia"/>
          <w:sz w:val="32"/>
          <w:szCs w:val="32"/>
        </w:rPr>
        <w:t>1</w:t>
      </w:r>
      <w:r>
        <w:rPr>
          <w:rFonts w:eastAsia="仿宋" w:hint="eastAsia"/>
          <w:sz w:val="32"/>
          <w:szCs w:val="32"/>
        </w:rPr>
        <w:t>）案卷研究法</w:t>
      </w:r>
    </w:p>
    <w:p w:rsidR="00BA6683" w:rsidRDefault="005A7A1E">
      <w:pPr>
        <w:pStyle w:val="a0"/>
        <w:ind w:firstLine="640"/>
        <w:rPr>
          <w:rFonts w:eastAsia="仿宋"/>
          <w:sz w:val="32"/>
          <w:szCs w:val="32"/>
        </w:rPr>
      </w:pPr>
      <w:r>
        <w:rPr>
          <w:rFonts w:eastAsia="仿宋" w:hint="eastAsia"/>
          <w:sz w:val="32"/>
          <w:szCs w:val="32"/>
        </w:rPr>
        <w:t>通过对</w:t>
      </w:r>
      <w:r>
        <w:rPr>
          <w:rFonts w:eastAsia="仿宋" w:hint="eastAsia"/>
          <w:sz w:val="32"/>
          <w:szCs w:val="32"/>
        </w:rPr>
        <w:t>2021</w:t>
      </w:r>
      <w:r>
        <w:rPr>
          <w:rFonts w:eastAsia="仿宋" w:hint="eastAsia"/>
          <w:sz w:val="32"/>
          <w:szCs w:val="32"/>
        </w:rPr>
        <w:t>年度备战冬残奥会训练保障经费项目投入</w:t>
      </w:r>
      <w:r>
        <w:rPr>
          <w:rFonts w:eastAsia="仿宋" w:hint="eastAsia"/>
          <w:sz w:val="32"/>
          <w:szCs w:val="32"/>
        </w:rPr>
        <w:lastRenderedPageBreak/>
        <w:t>产出内容、预算收支安排、预算管理要求，年度预算资金支持内容的完成情况及预期效果实现情况等相关资料进行研究、比较、分析，提取重要信息。</w:t>
      </w:r>
    </w:p>
    <w:p w:rsidR="00BA6683" w:rsidRDefault="005A7A1E">
      <w:pPr>
        <w:pStyle w:val="a0"/>
        <w:ind w:firstLine="640"/>
        <w:rPr>
          <w:rFonts w:eastAsia="仿宋"/>
          <w:sz w:val="32"/>
          <w:szCs w:val="32"/>
        </w:rPr>
      </w:pPr>
      <w:r>
        <w:rPr>
          <w:rFonts w:eastAsia="仿宋" w:hint="eastAsia"/>
          <w:sz w:val="32"/>
          <w:szCs w:val="32"/>
        </w:rPr>
        <w:t>（</w:t>
      </w:r>
      <w:r>
        <w:rPr>
          <w:rFonts w:eastAsia="仿宋" w:hint="eastAsia"/>
          <w:sz w:val="32"/>
          <w:szCs w:val="32"/>
        </w:rPr>
        <w:t>2</w:t>
      </w:r>
      <w:r>
        <w:rPr>
          <w:rFonts w:eastAsia="仿宋" w:hint="eastAsia"/>
          <w:sz w:val="32"/>
          <w:szCs w:val="32"/>
        </w:rPr>
        <w:t>）电话、视频调查法</w:t>
      </w:r>
    </w:p>
    <w:p w:rsidR="00BA6683" w:rsidRDefault="005A7A1E">
      <w:pPr>
        <w:pStyle w:val="a0"/>
        <w:ind w:firstLine="640"/>
        <w:rPr>
          <w:rFonts w:eastAsia="仿宋"/>
          <w:sz w:val="32"/>
          <w:szCs w:val="32"/>
        </w:rPr>
      </w:pPr>
      <w:r>
        <w:rPr>
          <w:rFonts w:eastAsia="仿宋" w:hint="eastAsia"/>
          <w:sz w:val="32"/>
          <w:szCs w:val="32"/>
        </w:rPr>
        <w:t>受疫情影响，电话调研是本次评价的一个重要手段，通过与北京市残疾人文化体育服务中心多次开展电话、视频调研，充分了解相关单位职能履行情况、项目和资金管理规范性和效率性、核心业务完成情况等，获取第一手信息资料。</w:t>
      </w:r>
    </w:p>
    <w:p w:rsidR="00BA6683" w:rsidRDefault="005A7A1E">
      <w:pPr>
        <w:pStyle w:val="a0"/>
        <w:ind w:firstLine="640"/>
        <w:rPr>
          <w:rFonts w:eastAsia="仿宋"/>
          <w:sz w:val="32"/>
          <w:szCs w:val="32"/>
        </w:rPr>
      </w:pPr>
      <w:r>
        <w:rPr>
          <w:rFonts w:eastAsia="仿宋" w:hint="eastAsia"/>
          <w:sz w:val="32"/>
          <w:szCs w:val="32"/>
        </w:rPr>
        <w:t>（</w:t>
      </w:r>
      <w:r>
        <w:rPr>
          <w:rFonts w:eastAsia="仿宋" w:hint="eastAsia"/>
          <w:sz w:val="32"/>
          <w:szCs w:val="32"/>
        </w:rPr>
        <w:t>3</w:t>
      </w:r>
      <w:r>
        <w:rPr>
          <w:rFonts w:eastAsia="仿宋" w:hint="eastAsia"/>
          <w:sz w:val="32"/>
          <w:szCs w:val="32"/>
        </w:rPr>
        <w:t>）因素分析法</w:t>
      </w:r>
    </w:p>
    <w:p w:rsidR="00BA6683" w:rsidRDefault="005A7A1E">
      <w:pPr>
        <w:pStyle w:val="a0"/>
        <w:ind w:firstLine="640"/>
        <w:rPr>
          <w:rFonts w:eastAsia="仿宋"/>
          <w:sz w:val="32"/>
          <w:szCs w:val="32"/>
        </w:rPr>
      </w:pPr>
      <w:r>
        <w:rPr>
          <w:rFonts w:eastAsia="仿宋" w:hint="eastAsia"/>
          <w:sz w:val="32"/>
          <w:szCs w:val="32"/>
        </w:rPr>
        <w:t>在评价过程中，通过综合分析项目决策、过程、投入、产出相关资料，挖掘影响</w:t>
      </w:r>
      <w:r>
        <w:rPr>
          <w:rFonts w:eastAsia="仿宋" w:hint="eastAsia"/>
          <w:sz w:val="32"/>
          <w:szCs w:val="32"/>
        </w:rPr>
        <w:t>2021</w:t>
      </w:r>
      <w:r>
        <w:rPr>
          <w:rFonts w:eastAsia="仿宋" w:hint="eastAsia"/>
          <w:sz w:val="32"/>
          <w:szCs w:val="32"/>
        </w:rPr>
        <w:t>年度备战冬残奥会训练保障经费绩效发挥的内外部因素，科学评判项目在资金管理和业务管理中存在的问题，并提出相关建议。</w:t>
      </w:r>
    </w:p>
    <w:p w:rsidR="00BA6683" w:rsidRDefault="005A7A1E">
      <w:pPr>
        <w:pStyle w:val="a0"/>
        <w:ind w:firstLine="640"/>
        <w:rPr>
          <w:rFonts w:eastAsia="仿宋"/>
          <w:sz w:val="32"/>
          <w:szCs w:val="32"/>
        </w:rPr>
      </w:pPr>
      <w:r>
        <w:rPr>
          <w:rFonts w:eastAsia="仿宋" w:hint="eastAsia"/>
          <w:sz w:val="32"/>
          <w:szCs w:val="32"/>
        </w:rPr>
        <w:t>（</w:t>
      </w:r>
      <w:r>
        <w:rPr>
          <w:rFonts w:eastAsia="仿宋" w:hint="eastAsia"/>
          <w:sz w:val="32"/>
          <w:szCs w:val="32"/>
        </w:rPr>
        <w:t>4</w:t>
      </w:r>
      <w:r>
        <w:rPr>
          <w:rFonts w:eastAsia="仿宋" w:hint="eastAsia"/>
          <w:sz w:val="32"/>
          <w:szCs w:val="32"/>
        </w:rPr>
        <w:t>）公众评判法</w:t>
      </w:r>
    </w:p>
    <w:p w:rsidR="00BA6683" w:rsidRDefault="005A7A1E">
      <w:pPr>
        <w:pStyle w:val="a0"/>
        <w:ind w:firstLine="640"/>
        <w:rPr>
          <w:rFonts w:eastAsia="仿宋"/>
          <w:sz w:val="32"/>
          <w:szCs w:val="32"/>
        </w:rPr>
      </w:pPr>
      <w:r>
        <w:rPr>
          <w:rFonts w:eastAsia="仿宋" w:hint="eastAsia"/>
          <w:sz w:val="32"/>
          <w:szCs w:val="32"/>
        </w:rPr>
        <w:t>对无法直接用量化指标衡量效果的情况，通过专家评价、人大代表评价等方式评价项目的效果及影响。工作组邀请体育行业专家、绩效专家、财务专家指导指标体系的设定，出具专家评价意见。通过梳理前期项目成果，工作组邀请北京人大代表参与评价工作，以充分评价项目资金实施效率及效果。</w:t>
      </w:r>
    </w:p>
    <w:p w:rsidR="00BA6683" w:rsidRDefault="005A7A1E">
      <w:pPr>
        <w:pStyle w:val="a0"/>
        <w:ind w:firstLine="640"/>
        <w:rPr>
          <w:rFonts w:eastAsia="仿宋"/>
          <w:sz w:val="32"/>
          <w:szCs w:val="32"/>
        </w:rPr>
      </w:pPr>
      <w:r>
        <w:rPr>
          <w:rFonts w:eastAsia="仿宋" w:hint="eastAsia"/>
          <w:sz w:val="32"/>
          <w:szCs w:val="32"/>
        </w:rPr>
        <w:t>4.</w:t>
      </w:r>
      <w:r>
        <w:rPr>
          <w:rFonts w:eastAsia="仿宋" w:hint="eastAsia"/>
          <w:sz w:val="32"/>
          <w:szCs w:val="32"/>
        </w:rPr>
        <w:t>评价标准。</w:t>
      </w:r>
    </w:p>
    <w:p w:rsidR="00BA6683" w:rsidRDefault="005A7A1E">
      <w:pPr>
        <w:pStyle w:val="a0"/>
        <w:ind w:firstLine="640"/>
        <w:rPr>
          <w:rFonts w:eastAsia="仿宋"/>
          <w:sz w:val="32"/>
          <w:szCs w:val="32"/>
        </w:rPr>
      </w:pPr>
      <w:r>
        <w:rPr>
          <w:rFonts w:eastAsia="仿宋" w:hint="eastAsia"/>
          <w:sz w:val="32"/>
          <w:szCs w:val="32"/>
        </w:rPr>
        <w:t>本次综合绩效评价总分值为</w:t>
      </w:r>
      <w:r>
        <w:rPr>
          <w:rFonts w:eastAsia="仿宋" w:hint="eastAsia"/>
          <w:sz w:val="32"/>
          <w:szCs w:val="32"/>
        </w:rPr>
        <w:t>100</w:t>
      </w:r>
      <w:r>
        <w:rPr>
          <w:rFonts w:eastAsia="仿宋" w:hint="eastAsia"/>
          <w:sz w:val="32"/>
          <w:szCs w:val="32"/>
        </w:rPr>
        <w:t>分，其中项目决策分值</w:t>
      </w:r>
      <w:r>
        <w:rPr>
          <w:rFonts w:eastAsia="仿宋" w:hint="eastAsia"/>
          <w:sz w:val="32"/>
          <w:szCs w:val="32"/>
        </w:rPr>
        <w:lastRenderedPageBreak/>
        <w:t>25</w:t>
      </w:r>
      <w:r>
        <w:rPr>
          <w:rFonts w:eastAsia="仿宋" w:hint="eastAsia"/>
          <w:sz w:val="32"/>
          <w:szCs w:val="32"/>
        </w:rPr>
        <w:t>分，项目过程分值</w:t>
      </w:r>
      <w:r>
        <w:rPr>
          <w:rFonts w:eastAsia="仿宋" w:hint="eastAsia"/>
          <w:sz w:val="32"/>
          <w:szCs w:val="32"/>
        </w:rPr>
        <w:t>25</w:t>
      </w:r>
      <w:r>
        <w:rPr>
          <w:rFonts w:eastAsia="仿宋" w:hint="eastAsia"/>
          <w:sz w:val="32"/>
          <w:szCs w:val="32"/>
        </w:rPr>
        <w:t>分，项目产出分值</w:t>
      </w:r>
      <w:r>
        <w:rPr>
          <w:rFonts w:eastAsia="仿宋" w:hint="eastAsia"/>
          <w:sz w:val="32"/>
          <w:szCs w:val="32"/>
        </w:rPr>
        <w:t>25</w:t>
      </w:r>
      <w:r>
        <w:rPr>
          <w:rFonts w:eastAsia="仿宋" w:hint="eastAsia"/>
          <w:sz w:val="32"/>
          <w:szCs w:val="32"/>
        </w:rPr>
        <w:t>分，项目效益分值</w:t>
      </w:r>
      <w:r>
        <w:rPr>
          <w:rFonts w:eastAsia="仿宋" w:hint="eastAsia"/>
          <w:sz w:val="32"/>
          <w:szCs w:val="32"/>
        </w:rPr>
        <w:t>25</w:t>
      </w:r>
      <w:r>
        <w:rPr>
          <w:rFonts w:eastAsia="仿宋" w:hint="eastAsia"/>
          <w:sz w:val="32"/>
          <w:szCs w:val="32"/>
        </w:rPr>
        <w:t>分。参照《关于印发</w:t>
      </w:r>
      <w:r>
        <w:rPr>
          <w:rFonts w:eastAsia="仿宋" w:hint="eastAsia"/>
          <w:sz w:val="32"/>
          <w:szCs w:val="32"/>
        </w:rPr>
        <w:t>&lt;</w:t>
      </w:r>
      <w:r>
        <w:rPr>
          <w:rFonts w:eastAsia="仿宋" w:hint="eastAsia"/>
          <w:sz w:val="32"/>
          <w:szCs w:val="32"/>
        </w:rPr>
        <w:t>项目支出绩效评价管理办法</w:t>
      </w:r>
      <w:r>
        <w:rPr>
          <w:rFonts w:eastAsia="仿宋" w:hint="eastAsia"/>
          <w:sz w:val="32"/>
          <w:szCs w:val="32"/>
        </w:rPr>
        <w:t>&gt;</w:t>
      </w:r>
      <w:r>
        <w:rPr>
          <w:rFonts w:eastAsia="仿宋" w:hint="eastAsia"/>
          <w:sz w:val="32"/>
          <w:szCs w:val="32"/>
        </w:rPr>
        <w:t>的通知》（财预</w:t>
      </w:r>
      <w:r>
        <w:rPr>
          <w:rFonts w:eastAsia="仿宋_GB2312"/>
          <w:sz w:val="32"/>
          <w:szCs w:val="32"/>
        </w:rPr>
        <w:t>〔</w:t>
      </w:r>
      <w:r>
        <w:rPr>
          <w:rFonts w:eastAsia="仿宋_GB2312"/>
          <w:sz w:val="32"/>
          <w:szCs w:val="32"/>
        </w:rPr>
        <w:t>20</w:t>
      </w:r>
      <w:r>
        <w:rPr>
          <w:rFonts w:eastAsia="仿宋_GB2312" w:hint="eastAsia"/>
          <w:sz w:val="32"/>
          <w:szCs w:val="32"/>
        </w:rPr>
        <w:t>20</w:t>
      </w:r>
      <w:r>
        <w:rPr>
          <w:rFonts w:eastAsia="仿宋_GB2312"/>
          <w:sz w:val="32"/>
          <w:szCs w:val="32"/>
        </w:rPr>
        <w:t>〕</w:t>
      </w:r>
      <w:r>
        <w:rPr>
          <w:rFonts w:eastAsia="仿宋" w:hint="eastAsia"/>
          <w:sz w:val="32"/>
          <w:szCs w:val="32"/>
        </w:rPr>
        <w:t>10</w:t>
      </w:r>
      <w:r>
        <w:rPr>
          <w:rFonts w:eastAsia="仿宋" w:hint="eastAsia"/>
          <w:sz w:val="32"/>
          <w:szCs w:val="32"/>
        </w:rPr>
        <w:t>号）文件，绩效评价等级标准按百分制得分划段确定，分为：</w:t>
      </w:r>
      <w:r>
        <w:rPr>
          <w:rFonts w:eastAsia="仿宋" w:hint="eastAsia"/>
          <w:sz w:val="32"/>
          <w:szCs w:val="32"/>
        </w:rPr>
        <w:t>90</w:t>
      </w:r>
      <w:r>
        <w:rPr>
          <w:rFonts w:eastAsia="仿宋" w:hint="eastAsia"/>
          <w:sz w:val="32"/>
          <w:szCs w:val="32"/>
        </w:rPr>
        <w:t>（含）</w:t>
      </w:r>
      <w:r>
        <w:rPr>
          <w:rFonts w:eastAsia="仿宋" w:hint="eastAsia"/>
          <w:sz w:val="32"/>
          <w:szCs w:val="32"/>
        </w:rPr>
        <w:t>-100</w:t>
      </w:r>
      <w:r>
        <w:rPr>
          <w:rFonts w:eastAsia="仿宋" w:hint="eastAsia"/>
          <w:sz w:val="32"/>
          <w:szCs w:val="32"/>
        </w:rPr>
        <w:t>分为优、</w:t>
      </w:r>
      <w:r>
        <w:rPr>
          <w:rFonts w:eastAsia="仿宋" w:hint="eastAsia"/>
          <w:sz w:val="32"/>
          <w:szCs w:val="32"/>
        </w:rPr>
        <w:t>80</w:t>
      </w:r>
      <w:r>
        <w:rPr>
          <w:rFonts w:eastAsia="仿宋" w:hint="eastAsia"/>
          <w:sz w:val="32"/>
          <w:szCs w:val="32"/>
        </w:rPr>
        <w:t>（含）</w:t>
      </w:r>
      <w:r>
        <w:rPr>
          <w:rFonts w:eastAsia="仿宋" w:hint="eastAsia"/>
          <w:sz w:val="32"/>
          <w:szCs w:val="32"/>
        </w:rPr>
        <w:t>-90</w:t>
      </w:r>
      <w:r>
        <w:rPr>
          <w:rFonts w:eastAsia="仿宋" w:hint="eastAsia"/>
          <w:sz w:val="32"/>
          <w:szCs w:val="32"/>
        </w:rPr>
        <w:t>分为良、</w:t>
      </w:r>
      <w:r>
        <w:rPr>
          <w:rFonts w:eastAsia="仿宋" w:hint="eastAsia"/>
          <w:sz w:val="32"/>
          <w:szCs w:val="32"/>
        </w:rPr>
        <w:t>60</w:t>
      </w:r>
      <w:r>
        <w:rPr>
          <w:rFonts w:eastAsia="仿宋" w:hint="eastAsia"/>
          <w:sz w:val="32"/>
          <w:szCs w:val="32"/>
        </w:rPr>
        <w:t>（含）</w:t>
      </w:r>
      <w:r>
        <w:rPr>
          <w:rFonts w:eastAsia="仿宋" w:hint="eastAsia"/>
          <w:sz w:val="32"/>
          <w:szCs w:val="32"/>
        </w:rPr>
        <w:t>-80</w:t>
      </w:r>
      <w:r>
        <w:rPr>
          <w:rFonts w:eastAsia="仿宋" w:hint="eastAsia"/>
          <w:sz w:val="32"/>
          <w:szCs w:val="32"/>
        </w:rPr>
        <w:t>分为中、</w:t>
      </w:r>
      <w:r>
        <w:rPr>
          <w:rFonts w:eastAsia="仿宋" w:hint="eastAsia"/>
          <w:sz w:val="32"/>
          <w:szCs w:val="32"/>
        </w:rPr>
        <w:t>60</w:t>
      </w:r>
      <w:r>
        <w:rPr>
          <w:rFonts w:eastAsia="仿宋" w:hint="eastAsia"/>
          <w:sz w:val="32"/>
          <w:szCs w:val="32"/>
        </w:rPr>
        <w:t>分以下为差。</w:t>
      </w:r>
    </w:p>
    <w:p w:rsidR="00BA6683" w:rsidRDefault="005A7A1E">
      <w:pPr>
        <w:spacing w:line="600" w:lineRule="exact"/>
        <w:ind w:firstLineChars="200" w:firstLine="640"/>
        <w:outlineLvl w:val="1"/>
        <w:rPr>
          <w:rFonts w:eastAsia="楷体"/>
          <w:sz w:val="32"/>
          <w:szCs w:val="32"/>
        </w:rPr>
      </w:pPr>
      <w:bookmarkStart w:id="18" w:name="_Toc22737"/>
      <w:bookmarkStart w:id="19" w:name="_Toc5795"/>
      <w:r>
        <w:rPr>
          <w:rFonts w:eastAsia="楷体" w:hint="eastAsia"/>
          <w:sz w:val="32"/>
          <w:szCs w:val="32"/>
        </w:rPr>
        <w:t>（三）绩效评价工作过程</w:t>
      </w:r>
      <w:bookmarkEnd w:id="18"/>
      <w:bookmarkEnd w:id="19"/>
    </w:p>
    <w:p w:rsidR="00BA6683" w:rsidRDefault="005A7A1E">
      <w:pPr>
        <w:pStyle w:val="a0"/>
        <w:ind w:firstLine="640"/>
        <w:rPr>
          <w:rFonts w:eastAsia="仿宋"/>
          <w:sz w:val="32"/>
          <w:szCs w:val="32"/>
        </w:rPr>
      </w:pPr>
      <w:r>
        <w:rPr>
          <w:rFonts w:eastAsia="仿宋" w:hint="eastAsia"/>
          <w:sz w:val="32"/>
          <w:szCs w:val="32"/>
        </w:rPr>
        <w:t>根据</w:t>
      </w:r>
      <w:proofErr w:type="gramStart"/>
      <w:r>
        <w:rPr>
          <w:rFonts w:eastAsia="仿宋" w:hint="eastAsia"/>
          <w:sz w:val="32"/>
          <w:szCs w:val="32"/>
        </w:rPr>
        <w:t>《北京市财政局关于开展</w:t>
      </w:r>
      <w:r>
        <w:rPr>
          <w:rFonts w:eastAsia="仿宋" w:hint="eastAsia"/>
          <w:sz w:val="32"/>
          <w:szCs w:val="32"/>
        </w:rPr>
        <w:t>2022</w:t>
      </w:r>
      <w:r>
        <w:rPr>
          <w:rFonts w:eastAsia="仿宋" w:hint="eastAsia"/>
          <w:sz w:val="32"/>
          <w:szCs w:val="32"/>
        </w:rPr>
        <w:t>年全面预算绩效管理工作的通知》京财绩效</w:t>
      </w:r>
      <w:proofErr w:type="gramEnd"/>
      <w:r>
        <w:rPr>
          <w:rFonts w:eastAsia="仿宋" w:hint="eastAsia"/>
          <w:sz w:val="32"/>
          <w:szCs w:val="32"/>
        </w:rPr>
        <w:t>〔</w:t>
      </w:r>
      <w:r>
        <w:rPr>
          <w:rFonts w:eastAsia="仿宋" w:hint="eastAsia"/>
          <w:sz w:val="32"/>
          <w:szCs w:val="32"/>
        </w:rPr>
        <w:t>2022</w:t>
      </w:r>
      <w:r>
        <w:rPr>
          <w:rFonts w:eastAsia="仿宋" w:hint="eastAsia"/>
          <w:sz w:val="32"/>
          <w:szCs w:val="32"/>
        </w:rPr>
        <w:t>〕</w:t>
      </w:r>
      <w:r>
        <w:rPr>
          <w:rFonts w:eastAsia="仿宋" w:hint="eastAsia"/>
          <w:sz w:val="32"/>
          <w:szCs w:val="32"/>
        </w:rPr>
        <w:t>669</w:t>
      </w:r>
      <w:r>
        <w:rPr>
          <w:rFonts w:eastAsia="仿宋" w:hint="eastAsia"/>
          <w:sz w:val="32"/>
          <w:szCs w:val="32"/>
        </w:rPr>
        <w:t>号，绩效评价实施程序包括前期准备、组织实施、成果递交等环节，本次评价于</w:t>
      </w:r>
      <w:r>
        <w:rPr>
          <w:rFonts w:eastAsia="仿宋" w:hint="eastAsia"/>
          <w:sz w:val="32"/>
          <w:szCs w:val="32"/>
        </w:rPr>
        <w:t>2022</w:t>
      </w:r>
      <w:r>
        <w:rPr>
          <w:rFonts w:eastAsia="仿宋" w:hint="eastAsia"/>
          <w:sz w:val="32"/>
          <w:szCs w:val="32"/>
        </w:rPr>
        <w:t>年</w:t>
      </w:r>
      <w:r>
        <w:rPr>
          <w:rFonts w:eastAsia="仿宋" w:hint="eastAsia"/>
          <w:sz w:val="32"/>
          <w:szCs w:val="32"/>
        </w:rPr>
        <w:t>4</w:t>
      </w:r>
      <w:r>
        <w:rPr>
          <w:rFonts w:eastAsia="仿宋" w:hint="eastAsia"/>
          <w:sz w:val="32"/>
          <w:szCs w:val="32"/>
        </w:rPr>
        <w:t>月</w:t>
      </w:r>
      <w:r>
        <w:rPr>
          <w:rFonts w:eastAsia="仿宋" w:hint="eastAsia"/>
          <w:sz w:val="32"/>
          <w:szCs w:val="32"/>
        </w:rPr>
        <w:t>21</w:t>
      </w:r>
      <w:r>
        <w:rPr>
          <w:rFonts w:eastAsia="仿宋" w:hint="eastAsia"/>
          <w:sz w:val="32"/>
          <w:szCs w:val="32"/>
        </w:rPr>
        <w:t>日启动，各项具体工作安排如下：</w:t>
      </w:r>
    </w:p>
    <w:p w:rsidR="00BA6683" w:rsidRDefault="005A7A1E">
      <w:pPr>
        <w:pStyle w:val="a0"/>
        <w:ind w:firstLine="640"/>
        <w:rPr>
          <w:rFonts w:eastAsia="仿宋"/>
          <w:sz w:val="32"/>
          <w:szCs w:val="32"/>
        </w:rPr>
      </w:pPr>
      <w:r>
        <w:rPr>
          <w:rFonts w:eastAsia="仿宋" w:hint="eastAsia"/>
          <w:sz w:val="32"/>
          <w:szCs w:val="32"/>
        </w:rPr>
        <w:t>1.</w:t>
      </w:r>
      <w:r>
        <w:rPr>
          <w:rFonts w:eastAsia="仿宋" w:hint="eastAsia"/>
          <w:sz w:val="32"/>
          <w:szCs w:val="32"/>
        </w:rPr>
        <w:t>前期准备阶段</w:t>
      </w:r>
    </w:p>
    <w:p w:rsidR="00BA6683" w:rsidRDefault="005A7A1E">
      <w:pPr>
        <w:pStyle w:val="a0"/>
        <w:ind w:firstLine="640"/>
        <w:rPr>
          <w:rFonts w:eastAsia="仿宋"/>
          <w:sz w:val="32"/>
          <w:szCs w:val="32"/>
        </w:rPr>
      </w:pPr>
      <w:r>
        <w:rPr>
          <w:rFonts w:eastAsia="仿宋" w:hint="eastAsia"/>
          <w:sz w:val="32"/>
          <w:szCs w:val="32"/>
        </w:rPr>
        <w:t>（</w:t>
      </w:r>
      <w:r>
        <w:rPr>
          <w:rFonts w:eastAsia="仿宋" w:hint="eastAsia"/>
          <w:sz w:val="32"/>
          <w:szCs w:val="32"/>
        </w:rPr>
        <w:t>1</w:t>
      </w:r>
      <w:r>
        <w:rPr>
          <w:rFonts w:eastAsia="仿宋" w:hint="eastAsia"/>
          <w:sz w:val="32"/>
          <w:szCs w:val="32"/>
        </w:rPr>
        <w:t>）组建评价工作组。市残联组建本次绩效评价工作组，组织开展绩效评价各项工作。</w:t>
      </w:r>
    </w:p>
    <w:p w:rsidR="00BA6683" w:rsidRDefault="005A7A1E">
      <w:pPr>
        <w:pStyle w:val="a0"/>
        <w:ind w:firstLine="640"/>
        <w:rPr>
          <w:rFonts w:eastAsia="仿宋"/>
          <w:sz w:val="32"/>
          <w:szCs w:val="32"/>
        </w:rPr>
      </w:pPr>
      <w:r>
        <w:rPr>
          <w:rFonts w:eastAsia="仿宋" w:hint="eastAsia"/>
          <w:sz w:val="32"/>
          <w:szCs w:val="32"/>
        </w:rPr>
        <w:t>（</w:t>
      </w:r>
      <w:r>
        <w:rPr>
          <w:rFonts w:eastAsia="仿宋" w:hint="eastAsia"/>
          <w:sz w:val="32"/>
          <w:szCs w:val="32"/>
        </w:rPr>
        <w:t>2</w:t>
      </w:r>
      <w:r>
        <w:rPr>
          <w:rFonts w:eastAsia="仿宋" w:hint="eastAsia"/>
          <w:sz w:val="32"/>
          <w:szCs w:val="32"/>
        </w:rPr>
        <w:t>）拟定工作方案。评价工作组拟定绩效评价工作方案，明确评价内容、方法、工作时间等具体安排，报市残联备案。</w:t>
      </w:r>
    </w:p>
    <w:p w:rsidR="00BA6683" w:rsidRDefault="005A7A1E">
      <w:pPr>
        <w:pStyle w:val="a0"/>
        <w:ind w:firstLine="640"/>
        <w:rPr>
          <w:rFonts w:eastAsia="仿宋"/>
          <w:sz w:val="32"/>
          <w:szCs w:val="32"/>
        </w:rPr>
      </w:pPr>
      <w:r>
        <w:rPr>
          <w:rFonts w:eastAsia="仿宋" w:hint="eastAsia"/>
          <w:sz w:val="32"/>
          <w:szCs w:val="32"/>
        </w:rPr>
        <w:t>（</w:t>
      </w:r>
      <w:r>
        <w:rPr>
          <w:rFonts w:eastAsia="仿宋" w:hint="eastAsia"/>
          <w:sz w:val="32"/>
          <w:szCs w:val="32"/>
        </w:rPr>
        <w:t>3</w:t>
      </w:r>
      <w:r>
        <w:rPr>
          <w:rFonts w:eastAsia="仿宋" w:hint="eastAsia"/>
          <w:sz w:val="32"/>
          <w:szCs w:val="32"/>
        </w:rPr>
        <w:t>）组建评价专家组和人大代表评价组。评价工作组依据项目内容遴选管理专家、财政财务专家和体育行业专家，形成绩效评价专家组，同时组建由体育行业公司代表组成的人大代表评价组，并适时对评价专家组和人大代表</w:t>
      </w:r>
      <w:proofErr w:type="gramStart"/>
      <w:r>
        <w:rPr>
          <w:rFonts w:eastAsia="仿宋" w:hint="eastAsia"/>
          <w:sz w:val="32"/>
          <w:szCs w:val="32"/>
        </w:rPr>
        <w:t>评价组</w:t>
      </w:r>
      <w:proofErr w:type="gramEnd"/>
      <w:r>
        <w:rPr>
          <w:rFonts w:eastAsia="仿宋" w:hint="eastAsia"/>
          <w:sz w:val="32"/>
          <w:szCs w:val="32"/>
        </w:rPr>
        <w:t>进行评价实操培训。</w:t>
      </w:r>
    </w:p>
    <w:p w:rsidR="00BA6683" w:rsidRDefault="005A7A1E">
      <w:pPr>
        <w:pStyle w:val="a0"/>
        <w:ind w:firstLine="640"/>
        <w:rPr>
          <w:rFonts w:eastAsia="仿宋"/>
          <w:sz w:val="32"/>
          <w:szCs w:val="32"/>
        </w:rPr>
      </w:pPr>
      <w:r>
        <w:rPr>
          <w:rFonts w:eastAsia="仿宋" w:hint="eastAsia"/>
          <w:sz w:val="32"/>
          <w:szCs w:val="32"/>
        </w:rPr>
        <w:t>（</w:t>
      </w:r>
      <w:r>
        <w:rPr>
          <w:rFonts w:eastAsia="仿宋" w:hint="eastAsia"/>
          <w:sz w:val="32"/>
          <w:szCs w:val="32"/>
        </w:rPr>
        <w:t>4</w:t>
      </w:r>
      <w:r>
        <w:rPr>
          <w:rFonts w:eastAsia="仿宋" w:hint="eastAsia"/>
          <w:sz w:val="32"/>
          <w:szCs w:val="32"/>
        </w:rPr>
        <w:t>）召开项目启动</w:t>
      </w:r>
      <w:proofErr w:type="gramStart"/>
      <w:r>
        <w:rPr>
          <w:rFonts w:eastAsia="仿宋" w:hint="eastAsia"/>
          <w:sz w:val="32"/>
          <w:szCs w:val="32"/>
        </w:rPr>
        <w:t>暨业务</w:t>
      </w:r>
      <w:proofErr w:type="gramEnd"/>
      <w:r>
        <w:rPr>
          <w:rFonts w:eastAsia="仿宋" w:hint="eastAsia"/>
          <w:sz w:val="32"/>
          <w:szCs w:val="32"/>
        </w:rPr>
        <w:t>培训会。工作组于</w:t>
      </w:r>
      <w:r>
        <w:rPr>
          <w:rFonts w:eastAsia="仿宋" w:hint="eastAsia"/>
          <w:sz w:val="32"/>
          <w:szCs w:val="32"/>
        </w:rPr>
        <w:t>4</w:t>
      </w:r>
      <w:r>
        <w:rPr>
          <w:rFonts w:eastAsia="仿宋" w:hint="eastAsia"/>
          <w:sz w:val="32"/>
          <w:szCs w:val="32"/>
        </w:rPr>
        <w:t>月</w:t>
      </w:r>
      <w:r>
        <w:rPr>
          <w:rFonts w:eastAsia="仿宋" w:hint="eastAsia"/>
          <w:sz w:val="32"/>
          <w:szCs w:val="32"/>
        </w:rPr>
        <w:t>21</w:t>
      </w:r>
      <w:r>
        <w:rPr>
          <w:rFonts w:eastAsia="仿宋" w:hint="eastAsia"/>
          <w:sz w:val="32"/>
          <w:szCs w:val="32"/>
        </w:rPr>
        <w:t>日</w:t>
      </w:r>
      <w:r>
        <w:rPr>
          <w:rFonts w:eastAsia="仿宋" w:hint="eastAsia"/>
          <w:sz w:val="32"/>
          <w:szCs w:val="32"/>
        </w:rPr>
        <w:lastRenderedPageBreak/>
        <w:t>实地前往北京市残联，开展项目启动</w:t>
      </w:r>
      <w:proofErr w:type="gramStart"/>
      <w:r>
        <w:rPr>
          <w:rFonts w:eastAsia="仿宋" w:hint="eastAsia"/>
          <w:sz w:val="32"/>
          <w:szCs w:val="32"/>
        </w:rPr>
        <w:t>暨业务</w:t>
      </w:r>
      <w:proofErr w:type="gramEnd"/>
      <w:r>
        <w:rPr>
          <w:rFonts w:eastAsia="仿宋" w:hint="eastAsia"/>
          <w:sz w:val="32"/>
          <w:szCs w:val="32"/>
        </w:rPr>
        <w:t>培训会，向项目单位主要业务负责人讲解评价要点、工作准备、材料准备事宜以及时间进度安排，协助项目单位做好各项准备工作。</w:t>
      </w:r>
    </w:p>
    <w:p w:rsidR="00BA6683" w:rsidRDefault="005A7A1E">
      <w:pPr>
        <w:pStyle w:val="a0"/>
        <w:ind w:firstLine="640"/>
        <w:rPr>
          <w:rFonts w:eastAsia="仿宋"/>
          <w:sz w:val="32"/>
          <w:szCs w:val="32"/>
        </w:rPr>
      </w:pPr>
      <w:r>
        <w:rPr>
          <w:rFonts w:eastAsia="仿宋" w:hint="eastAsia"/>
          <w:sz w:val="32"/>
          <w:szCs w:val="32"/>
        </w:rPr>
        <w:t>2.</w:t>
      </w:r>
      <w:r>
        <w:rPr>
          <w:rFonts w:eastAsia="仿宋" w:hint="eastAsia"/>
          <w:sz w:val="32"/>
          <w:szCs w:val="32"/>
        </w:rPr>
        <w:t>组织实施阶段</w:t>
      </w:r>
    </w:p>
    <w:p w:rsidR="00BA6683" w:rsidRDefault="005A7A1E">
      <w:pPr>
        <w:pStyle w:val="a0"/>
        <w:ind w:firstLine="640"/>
        <w:rPr>
          <w:rFonts w:eastAsia="仿宋"/>
          <w:sz w:val="32"/>
          <w:szCs w:val="32"/>
        </w:rPr>
      </w:pPr>
      <w:r>
        <w:rPr>
          <w:rFonts w:eastAsia="仿宋" w:hint="eastAsia"/>
          <w:sz w:val="32"/>
          <w:szCs w:val="32"/>
        </w:rPr>
        <w:t>（</w:t>
      </w:r>
      <w:r>
        <w:rPr>
          <w:rFonts w:eastAsia="仿宋" w:hint="eastAsia"/>
          <w:sz w:val="32"/>
          <w:szCs w:val="32"/>
        </w:rPr>
        <w:t>1</w:t>
      </w:r>
      <w:r>
        <w:rPr>
          <w:rFonts w:eastAsia="仿宋" w:hint="eastAsia"/>
          <w:sz w:val="32"/>
          <w:szCs w:val="32"/>
        </w:rPr>
        <w:t>）评价资料准备及形式审查。项目单位按要求准备事后评价资料，评价工作组对其提交的资料进行形式审查，对存在的问题，提请项目单位进行补充完善。另外，设计《材料阅读指引》，协助人大代表</w:t>
      </w:r>
      <w:proofErr w:type="gramStart"/>
      <w:r>
        <w:rPr>
          <w:rFonts w:eastAsia="仿宋" w:hint="eastAsia"/>
          <w:sz w:val="32"/>
          <w:szCs w:val="32"/>
        </w:rPr>
        <w:t>评价组梳理</w:t>
      </w:r>
      <w:proofErr w:type="gramEnd"/>
      <w:r>
        <w:rPr>
          <w:rFonts w:eastAsia="仿宋" w:hint="eastAsia"/>
          <w:sz w:val="32"/>
          <w:szCs w:val="32"/>
        </w:rPr>
        <w:t>项目流程，快捷、高效地获取项目关键信息并出具评价意见。</w:t>
      </w:r>
    </w:p>
    <w:p w:rsidR="00BA6683" w:rsidRDefault="005A7A1E">
      <w:pPr>
        <w:pStyle w:val="a0"/>
        <w:ind w:firstLine="640"/>
        <w:rPr>
          <w:rFonts w:eastAsia="仿宋"/>
          <w:sz w:val="32"/>
          <w:szCs w:val="32"/>
        </w:rPr>
      </w:pPr>
      <w:r>
        <w:rPr>
          <w:rFonts w:eastAsia="仿宋" w:hint="eastAsia"/>
          <w:sz w:val="32"/>
          <w:szCs w:val="32"/>
        </w:rPr>
        <w:t>（</w:t>
      </w:r>
      <w:r>
        <w:rPr>
          <w:rFonts w:eastAsia="仿宋" w:hint="eastAsia"/>
          <w:sz w:val="32"/>
          <w:szCs w:val="32"/>
        </w:rPr>
        <w:t>2</w:t>
      </w:r>
      <w:r>
        <w:rPr>
          <w:rFonts w:eastAsia="仿宋" w:hint="eastAsia"/>
          <w:sz w:val="32"/>
          <w:szCs w:val="32"/>
        </w:rPr>
        <w:t>）线上云调研。评价工作组分别于</w:t>
      </w:r>
      <w:r>
        <w:rPr>
          <w:rFonts w:eastAsia="仿宋" w:hint="eastAsia"/>
          <w:sz w:val="32"/>
          <w:szCs w:val="32"/>
        </w:rPr>
        <w:t>2022</w:t>
      </w:r>
      <w:r>
        <w:rPr>
          <w:rFonts w:eastAsia="仿宋" w:hint="eastAsia"/>
          <w:sz w:val="32"/>
          <w:szCs w:val="32"/>
        </w:rPr>
        <w:t>年</w:t>
      </w:r>
      <w:r>
        <w:rPr>
          <w:rFonts w:eastAsia="仿宋" w:hint="eastAsia"/>
          <w:sz w:val="32"/>
          <w:szCs w:val="32"/>
        </w:rPr>
        <w:t>4</w:t>
      </w:r>
      <w:r>
        <w:rPr>
          <w:rFonts w:eastAsia="仿宋" w:hint="eastAsia"/>
          <w:sz w:val="32"/>
          <w:szCs w:val="32"/>
        </w:rPr>
        <w:t>月</w:t>
      </w:r>
      <w:r>
        <w:rPr>
          <w:rFonts w:eastAsia="仿宋" w:hint="eastAsia"/>
          <w:sz w:val="32"/>
          <w:szCs w:val="32"/>
        </w:rPr>
        <w:t>26</w:t>
      </w:r>
      <w:r>
        <w:rPr>
          <w:rFonts w:eastAsia="仿宋" w:hint="eastAsia"/>
          <w:sz w:val="32"/>
          <w:szCs w:val="32"/>
        </w:rPr>
        <w:t>日、</w:t>
      </w:r>
      <w:r>
        <w:rPr>
          <w:rFonts w:eastAsia="仿宋" w:hint="eastAsia"/>
          <w:sz w:val="32"/>
          <w:szCs w:val="32"/>
        </w:rPr>
        <w:t>5</w:t>
      </w:r>
      <w:r>
        <w:rPr>
          <w:rFonts w:eastAsia="仿宋" w:hint="eastAsia"/>
          <w:sz w:val="32"/>
          <w:szCs w:val="32"/>
        </w:rPr>
        <w:t>月</w:t>
      </w:r>
      <w:r>
        <w:rPr>
          <w:rFonts w:eastAsia="仿宋" w:hint="eastAsia"/>
          <w:sz w:val="32"/>
          <w:szCs w:val="32"/>
        </w:rPr>
        <w:t>7</w:t>
      </w:r>
      <w:r>
        <w:rPr>
          <w:rFonts w:eastAsia="仿宋" w:hint="eastAsia"/>
          <w:sz w:val="32"/>
          <w:szCs w:val="32"/>
        </w:rPr>
        <w:t>日通过电话、视频等形式对项目单位进行调研，了解项目情况，听取项目单位介绍和建议，辅导项目单位准备评价资料。</w:t>
      </w:r>
    </w:p>
    <w:p w:rsidR="00BA6683" w:rsidRDefault="005A7A1E">
      <w:pPr>
        <w:pStyle w:val="a0"/>
        <w:ind w:firstLine="640"/>
        <w:rPr>
          <w:rFonts w:eastAsia="仿宋"/>
          <w:sz w:val="32"/>
          <w:szCs w:val="32"/>
        </w:rPr>
      </w:pPr>
      <w:r>
        <w:rPr>
          <w:rFonts w:eastAsia="仿宋" w:hint="eastAsia"/>
          <w:sz w:val="32"/>
          <w:szCs w:val="32"/>
        </w:rPr>
        <w:t>（</w:t>
      </w:r>
      <w:r>
        <w:rPr>
          <w:rFonts w:eastAsia="仿宋" w:hint="eastAsia"/>
          <w:sz w:val="32"/>
          <w:szCs w:val="32"/>
        </w:rPr>
        <w:t>3</w:t>
      </w:r>
      <w:r>
        <w:rPr>
          <w:rFonts w:eastAsia="仿宋" w:hint="eastAsia"/>
          <w:sz w:val="32"/>
          <w:szCs w:val="32"/>
        </w:rPr>
        <w:t>）评价专家组和人大代表</w:t>
      </w:r>
      <w:proofErr w:type="gramStart"/>
      <w:r>
        <w:rPr>
          <w:rFonts w:eastAsia="仿宋" w:hint="eastAsia"/>
          <w:sz w:val="32"/>
          <w:szCs w:val="32"/>
        </w:rPr>
        <w:t>评价组</w:t>
      </w:r>
      <w:proofErr w:type="gramEnd"/>
      <w:r>
        <w:rPr>
          <w:rFonts w:eastAsia="仿宋" w:hint="eastAsia"/>
          <w:sz w:val="32"/>
          <w:szCs w:val="32"/>
        </w:rPr>
        <w:t>分别出具评价意见。在完成第一次调研后，评价专家组根据项目情况出具</w:t>
      </w:r>
      <w:proofErr w:type="gramStart"/>
      <w:r>
        <w:rPr>
          <w:rFonts w:eastAsia="仿宋" w:hint="eastAsia"/>
          <w:sz w:val="32"/>
          <w:szCs w:val="32"/>
        </w:rPr>
        <w:t>预评价</w:t>
      </w:r>
      <w:proofErr w:type="gramEnd"/>
      <w:r>
        <w:rPr>
          <w:rFonts w:eastAsia="仿宋" w:hint="eastAsia"/>
          <w:sz w:val="32"/>
          <w:szCs w:val="32"/>
        </w:rPr>
        <w:t>意见；在完成第二次调研后，评价专家组出具正式评价意见；人大代表</w:t>
      </w:r>
      <w:proofErr w:type="gramStart"/>
      <w:r>
        <w:rPr>
          <w:rFonts w:eastAsia="仿宋" w:hint="eastAsia"/>
          <w:sz w:val="32"/>
          <w:szCs w:val="32"/>
        </w:rPr>
        <w:t>评价组</w:t>
      </w:r>
      <w:proofErr w:type="gramEnd"/>
      <w:r>
        <w:rPr>
          <w:rFonts w:eastAsia="仿宋" w:hint="eastAsia"/>
          <w:sz w:val="32"/>
          <w:szCs w:val="32"/>
        </w:rPr>
        <w:t>出具评价意见。</w:t>
      </w:r>
    </w:p>
    <w:p w:rsidR="00BA6683" w:rsidRDefault="005A7A1E">
      <w:pPr>
        <w:pStyle w:val="a0"/>
        <w:ind w:firstLine="640"/>
        <w:rPr>
          <w:rFonts w:eastAsia="仿宋"/>
          <w:sz w:val="32"/>
          <w:szCs w:val="32"/>
        </w:rPr>
      </w:pPr>
      <w:r>
        <w:rPr>
          <w:rFonts w:eastAsia="仿宋" w:hint="eastAsia"/>
          <w:sz w:val="32"/>
          <w:szCs w:val="32"/>
        </w:rPr>
        <w:t>（</w:t>
      </w:r>
      <w:r>
        <w:rPr>
          <w:rFonts w:eastAsia="仿宋" w:hint="eastAsia"/>
          <w:sz w:val="32"/>
          <w:szCs w:val="32"/>
        </w:rPr>
        <w:t>4</w:t>
      </w:r>
      <w:r>
        <w:rPr>
          <w:rFonts w:eastAsia="仿宋" w:hint="eastAsia"/>
          <w:sz w:val="32"/>
          <w:szCs w:val="32"/>
        </w:rPr>
        <w:t>）撰写绩效评价报告初稿。评价工作组在认真梳理、研究、分析项目资料，充分收集人大代表</w:t>
      </w:r>
      <w:proofErr w:type="gramStart"/>
      <w:r>
        <w:rPr>
          <w:rFonts w:eastAsia="仿宋" w:hint="eastAsia"/>
          <w:sz w:val="32"/>
          <w:szCs w:val="32"/>
        </w:rPr>
        <w:t>评价组</w:t>
      </w:r>
      <w:proofErr w:type="gramEnd"/>
      <w:r>
        <w:rPr>
          <w:rFonts w:eastAsia="仿宋" w:hint="eastAsia"/>
          <w:sz w:val="32"/>
          <w:szCs w:val="32"/>
        </w:rPr>
        <w:t>和评价专家组意见后，按照规定格式撰写绩效评价报告。评价报告全面阐述了</w:t>
      </w:r>
      <w:r>
        <w:rPr>
          <w:rFonts w:eastAsia="仿宋" w:hint="eastAsia"/>
          <w:sz w:val="32"/>
          <w:szCs w:val="32"/>
        </w:rPr>
        <w:t>2021</w:t>
      </w:r>
      <w:r>
        <w:rPr>
          <w:rFonts w:eastAsia="仿宋" w:hint="eastAsia"/>
          <w:sz w:val="32"/>
          <w:szCs w:val="32"/>
        </w:rPr>
        <w:t>年度备战冬残奥会训练保障经费的基本情况，说明了评价工作组织实施情况，对照评价指标体系做出了具</w:t>
      </w:r>
      <w:r>
        <w:rPr>
          <w:rFonts w:eastAsia="仿宋" w:hint="eastAsia"/>
          <w:sz w:val="32"/>
          <w:szCs w:val="32"/>
        </w:rPr>
        <w:lastRenderedPageBreak/>
        <w:t>体绩效分析和结论。评价报告初稿撰写完成后，经公司内部三级审核报送市残联。</w:t>
      </w:r>
    </w:p>
    <w:p w:rsidR="00BA6683" w:rsidRDefault="005A7A1E">
      <w:pPr>
        <w:pStyle w:val="a0"/>
        <w:ind w:firstLine="640"/>
        <w:rPr>
          <w:rFonts w:eastAsia="仿宋"/>
          <w:sz w:val="32"/>
          <w:szCs w:val="32"/>
        </w:rPr>
      </w:pPr>
      <w:r>
        <w:rPr>
          <w:rFonts w:eastAsia="仿宋" w:hint="eastAsia"/>
          <w:sz w:val="32"/>
          <w:szCs w:val="32"/>
        </w:rPr>
        <w:t>3.</w:t>
      </w:r>
      <w:r>
        <w:rPr>
          <w:rFonts w:eastAsia="仿宋" w:hint="eastAsia"/>
          <w:sz w:val="32"/>
          <w:szCs w:val="32"/>
        </w:rPr>
        <w:t>成果递交阶段</w:t>
      </w:r>
    </w:p>
    <w:p w:rsidR="00BA6683" w:rsidRDefault="005A7A1E">
      <w:pPr>
        <w:pStyle w:val="a0"/>
        <w:ind w:firstLine="640"/>
        <w:rPr>
          <w:rFonts w:eastAsia="仿宋"/>
          <w:sz w:val="32"/>
          <w:szCs w:val="32"/>
        </w:rPr>
      </w:pPr>
      <w:r>
        <w:rPr>
          <w:rFonts w:eastAsia="仿宋" w:hint="eastAsia"/>
          <w:sz w:val="32"/>
          <w:szCs w:val="32"/>
        </w:rPr>
        <w:t>（</w:t>
      </w:r>
      <w:r>
        <w:rPr>
          <w:rFonts w:eastAsia="仿宋" w:hint="eastAsia"/>
          <w:sz w:val="32"/>
          <w:szCs w:val="32"/>
        </w:rPr>
        <w:t>1</w:t>
      </w:r>
      <w:r>
        <w:rPr>
          <w:rFonts w:eastAsia="仿宋" w:hint="eastAsia"/>
          <w:sz w:val="32"/>
          <w:szCs w:val="32"/>
        </w:rPr>
        <w:t>）修改完善报告。报告初稿完成后，评价工作组就报告中所反映的问题、结论与委托方进行沟通，进行了包括委托方、被评价部门单位、体育相关行业专家和绩效专家在内的论证，对评价报告的完整性、合理性、充分性、逻辑性等征求了意见。</w:t>
      </w:r>
    </w:p>
    <w:p w:rsidR="00BA6683" w:rsidRDefault="005A7A1E">
      <w:pPr>
        <w:pStyle w:val="a0"/>
        <w:ind w:firstLine="640"/>
        <w:rPr>
          <w:rFonts w:eastAsia="仿宋"/>
          <w:sz w:val="32"/>
          <w:szCs w:val="32"/>
        </w:rPr>
      </w:pPr>
      <w:r>
        <w:rPr>
          <w:rFonts w:eastAsia="仿宋" w:hint="eastAsia"/>
          <w:sz w:val="32"/>
          <w:szCs w:val="32"/>
        </w:rPr>
        <w:t>（</w:t>
      </w:r>
      <w:r>
        <w:rPr>
          <w:rFonts w:eastAsia="仿宋" w:hint="eastAsia"/>
          <w:sz w:val="32"/>
          <w:szCs w:val="32"/>
        </w:rPr>
        <w:t>2</w:t>
      </w:r>
      <w:r>
        <w:rPr>
          <w:rFonts w:eastAsia="仿宋" w:hint="eastAsia"/>
          <w:sz w:val="32"/>
          <w:szCs w:val="32"/>
        </w:rPr>
        <w:t>）形成并提交正式的绩效评价报告。评价工作组根据报告初稿论证意见，对报告内容进行了完善，形成正式的绩效评价报告，并按要求报送委托方。报告内容包括正文和附件两部分，阐述了在项目背景、项目执行和日常管理、绩效管理等方面存在的问题和原因分析，意见建议、结果运用等。</w:t>
      </w:r>
    </w:p>
    <w:p w:rsidR="00BA6683" w:rsidRDefault="005A7A1E">
      <w:pPr>
        <w:spacing w:line="600" w:lineRule="exact"/>
        <w:ind w:firstLineChars="200" w:firstLine="640"/>
        <w:outlineLvl w:val="0"/>
        <w:rPr>
          <w:rFonts w:eastAsia="黑体"/>
          <w:color w:val="000000"/>
          <w:kern w:val="0"/>
          <w:sz w:val="32"/>
          <w:szCs w:val="32"/>
        </w:rPr>
      </w:pPr>
      <w:bookmarkStart w:id="20" w:name="_Toc7571"/>
      <w:bookmarkStart w:id="21" w:name="_Toc6906"/>
      <w:r>
        <w:rPr>
          <w:rFonts w:eastAsia="黑体" w:hint="eastAsia"/>
          <w:color w:val="000000"/>
          <w:kern w:val="0"/>
          <w:sz w:val="32"/>
          <w:szCs w:val="32"/>
        </w:rPr>
        <w:t>三、综合评价情况及评价结论</w:t>
      </w:r>
      <w:bookmarkEnd w:id="20"/>
      <w:bookmarkEnd w:id="21"/>
    </w:p>
    <w:p w:rsidR="00BA6683" w:rsidRDefault="005A7A1E">
      <w:pPr>
        <w:pStyle w:val="a0"/>
        <w:ind w:firstLine="640"/>
        <w:rPr>
          <w:rFonts w:eastAsia="仿宋"/>
          <w:sz w:val="32"/>
          <w:szCs w:val="32"/>
        </w:rPr>
      </w:pPr>
      <w:r>
        <w:rPr>
          <w:rFonts w:eastAsia="仿宋" w:hint="eastAsia"/>
          <w:sz w:val="32"/>
          <w:szCs w:val="32"/>
        </w:rPr>
        <w:t>评价工作组根据资料审核及</w:t>
      </w:r>
      <w:proofErr w:type="gramStart"/>
      <w:r>
        <w:rPr>
          <w:rFonts w:eastAsia="仿宋" w:hint="eastAsia"/>
          <w:sz w:val="32"/>
          <w:szCs w:val="32"/>
        </w:rPr>
        <w:t>云现场</w:t>
      </w:r>
      <w:proofErr w:type="gramEnd"/>
      <w:r>
        <w:rPr>
          <w:rFonts w:eastAsia="仿宋" w:hint="eastAsia"/>
          <w:sz w:val="32"/>
          <w:szCs w:val="32"/>
        </w:rPr>
        <w:t>调研、评价专家组评价、人大代表</w:t>
      </w:r>
      <w:proofErr w:type="gramStart"/>
      <w:r>
        <w:rPr>
          <w:rFonts w:eastAsia="仿宋" w:hint="eastAsia"/>
          <w:sz w:val="32"/>
          <w:szCs w:val="32"/>
        </w:rPr>
        <w:t>评价组评价</w:t>
      </w:r>
      <w:proofErr w:type="gramEnd"/>
      <w:r>
        <w:rPr>
          <w:rFonts w:eastAsia="仿宋" w:hint="eastAsia"/>
          <w:sz w:val="32"/>
          <w:szCs w:val="32"/>
        </w:rPr>
        <w:t>等，对</w:t>
      </w:r>
      <w:r>
        <w:rPr>
          <w:rFonts w:eastAsia="仿宋" w:hint="eastAsia"/>
          <w:sz w:val="32"/>
          <w:szCs w:val="32"/>
        </w:rPr>
        <w:t>2021</w:t>
      </w:r>
      <w:r>
        <w:rPr>
          <w:rFonts w:eastAsia="仿宋" w:hint="eastAsia"/>
          <w:sz w:val="32"/>
          <w:szCs w:val="32"/>
        </w:rPr>
        <w:t>年度备战冬残奥会训练保障经费的项目决策、项目管理、项目产出和项目效益四个维度进行了分析，得出如下结论：项目综合评价得分</w:t>
      </w:r>
      <w:r>
        <w:rPr>
          <w:rFonts w:eastAsia="仿宋" w:hint="eastAsia"/>
          <w:sz w:val="32"/>
          <w:szCs w:val="32"/>
        </w:rPr>
        <w:t>90.86</w:t>
      </w:r>
      <w:r>
        <w:rPr>
          <w:rFonts w:eastAsia="仿宋" w:hint="eastAsia"/>
          <w:sz w:val="32"/>
          <w:szCs w:val="32"/>
        </w:rPr>
        <w:t>分，绩效级别评定为“优”。如下表：</w:t>
      </w:r>
    </w:p>
    <w:p w:rsidR="00BA6683" w:rsidRDefault="005A7A1E">
      <w:pPr>
        <w:pStyle w:val="a0"/>
        <w:ind w:firstLine="480"/>
        <w:jc w:val="center"/>
        <w:rPr>
          <w:rFonts w:eastAsia="仿宋"/>
          <w:sz w:val="32"/>
          <w:szCs w:val="32"/>
        </w:rPr>
      </w:pPr>
      <w:r>
        <w:rPr>
          <w:rFonts w:eastAsia="黑体"/>
          <w:sz w:val="24"/>
        </w:rPr>
        <w:t>表</w:t>
      </w:r>
      <w:r>
        <w:rPr>
          <w:rFonts w:eastAsia="黑体" w:hint="eastAsia"/>
          <w:sz w:val="24"/>
        </w:rPr>
        <w:t xml:space="preserve">2  </w:t>
      </w:r>
      <w:r>
        <w:rPr>
          <w:rFonts w:eastAsia="黑体"/>
          <w:sz w:val="24"/>
        </w:rPr>
        <w:t>2021</w:t>
      </w:r>
      <w:r>
        <w:rPr>
          <w:rFonts w:eastAsia="黑体"/>
          <w:sz w:val="24"/>
        </w:rPr>
        <w:t>年度备战冬残奥会训练保障经费绩效评价结论</w:t>
      </w:r>
    </w:p>
    <w:tbl>
      <w:tblPr>
        <w:tblW w:w="8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2250"/>
        <w:gridCol w:w="3240"/>
        <w:gridCol w:w="2995"/>
      </w:tblGrid>
      <w:tr w:rsidR="00BA6683">
        <w:trPr>
          <w:cantSplit/>
          <w:trHeight w:val="313"/>
          <w:tblHeader/>
          <w:jc w:val="center"/>
        </w:trPr>
        <w:tc>
          <w:tcPr>
            <w:tcW w:w="2250" w:type="dxa"/>
            <w:shd w:val="clear" w:color="auto" w:fill="BFBFBF" w:themeFill="background1" w:themeFillShade="BF"/>
            <w:vAlign w:val="center"/>
          </w:tcPr>
          <w:p w:rsidR="00BA6683" w:rsidRDefault="005A7A1E">
            <w:pPr>
              <w:adjustRightInd w:val="0"/>
              <w:snapToGrid w:val="0"/>
              <w:jc w:val="center"/>
              <w:rPr>
                <w:rFonts w:ascii="宋体" w:hAnsi="宋体" w:cs="宋体"/>
                <w:b/>
                <w:szCs w:val="21"/>
              </w:rPr>
            </w:pPr>
            <w:r>
              <w:rPr>
                <w:rFonts w:ascii="宋体" w:hAnsi="宋体" w:cs="宋体" w:hint="eastAsia"/>
                <w:b/>
                <w:szCs w:val="21"/>
              </w:rPr>
              <w:t>评价内容</w:t>
            </w:r>
          </w:p>
        </w:tc>
        <w:tc>
          <w:tcPr>
            <w:tcW w:w="3240" w:type="dxa"/>
            <w:shd w:val="clear" w:color="auto" w:fill="BFBFBF" w:themeFill="background1" w:themeFillShade="BF"/>
            <w:vAlign w:val="center"/>
          </w:tcPr>
          <w:p w:rsidR="00BA6683" w:rsidRDefault="005A7A1E">
            <w:pPr>
              <w:adjustRightInd w:val="0"/>
              <w:snapToGrid w:val="0"/>
              <w:jc w:val="center"/>
              <w:rPr>
                <w:rFonts w:ascii="宋体" w:hAnsi="宋体" w:cs="宋体"/>
                <w:b/>
                <w:szCs w:val="21"/>
              </w:rPr>
            </w:pPr>
            <w:r>
              <w:rPr>
                <w:rFonts w:ascii="宋体" w:hAnsi="宋体" w:cs="宋体" w:hint="eastAsia"/>
                <w:b/>
                <w:szCs w:val="21"/>
              </w:rPr>
              <w:t>标准分值</w:t>
            </w:r>
          </w:p>
        </w:tc>
        <w:tc>
          <w:tcPr>
            <w:tcW w:w="2995" w:type="dxa"/>
            <w:shd w:val="clear" w:color="auto" w:fill="BFBFBF" w:themeFill="background1" w:themeFillShade="BF"/>
            <w:vAlign w:val="center"/>
          </w:tcPr>
          <w:p w:rsidR="00BA6683" w:rsidRDefault="005A7A1E">
            <w:pPr>
              <w:adjustRightInd w:val="0"/>
              <w:snapToGrid w:val="0"/>
              <w:jc w:val="center"/>
              <w:rPr>
                <w:rFonts w:ascii="宋体" w:hAnsi="宋体" w:cs="宋体"/>
                <w:b/>
                <w:szCs w:val="21"/>
              </w:rPr>
            </w:pPr>
            <w:r>
              <w:rPr>
                <w:rFonts w:ascii="宋体" w:hAnsi="宋体" w:cs="宋体" w:hint="eastAsia"/>
                <w:b/>
                <w:szCs w:val="21"/>
              </w:rPr>
              <w:t>评价得分</w:t>
            </w:r>
          </w:p>
        </w:tc>
      </w:tr>
      <w:tr w:rsidR="00BA6683">
        <w:trPr>
          <w:cantSplit/>
          <w:trHeight w:val="313"/>
          <w:jc w:val="center"/>
        </w:trPr>
        <w:tc>
          <w:tcPr>
            <w:tcW w:w="2250" w:type="dxa"/>
            <w:vAlign w:val="center"/>
          </w:tcPr>
          <w:p w:rsidR="00BA6683" w:rsidRDefault="005A7A1E">
            <w:pPr>
              <w:widowControl/>
              <w:adjustRightInd w:val="0"/>
              <w:snapToGrid w:val="0"/>
              <w:jc w:val="center"/>
              <w:rPr>
                <w:rFonts w:ascii="宋体" w:hAnsi="宋体" w:cs="宋体"/>
                <w:b/>
                <w:bCs/>
                <w:kern w:val="0"/>
                <w:szCs w:val="21"/>
              </w:rPr>
            </w:pPr>
            <w:r>
              <w:rPr>
                <w:rFonts w:ascii="宋体" w:hAnsi="宋体" w:cs="宋体" w:hint="eastAsia"/>
                <w:b/>
                <w:bCs/>
                <w:kern w:val="0"/>
                <w:szCs w:val="21"/>
              </w:rPr>
              <w:t>项目决策</w:t>
            </w:r>
          </w:p>
        </w:tc>
        <w:tc>
          <w:tcPr>
            <w:tcW w:w="3240" w:type="dxa"/>
            <w:vAlign w:val="center"/>
          </w:tcPr>
          <w:p w:rsidR="00BA6683" w:rsidRDefault="005A7A1E">
            <w:pPr>
              <w:adjustRightInd w:val="0"/>
              <w:snapToGrid w:val="0"/>
              <w:jc w:val="center"/>
              <w:rPr>
                <w:rFonts w:ascii="宋体" w:hAnsi="宋体" w:cs="宋体"/>
                <w:szCs w:val="21"/>
              </w:rPr>
            </w:pPr>
            <w:r>
              <w:rPr>
                <w:szCs w:val="21"/>
              </w:rPr>
              <w:t>25</w:t>
            </w:r>
          </w:p>
        </w:tc>
        <w:tc>
          <w:tcPr>
            <w:tcW w:w="2995" w:type="dxa"/>
            <w:vAlign w:val="center"/>
          </w:tcPr>
          <w:p w:rsidR="00BA6683" w:rsidRDefault="005A7A1E">
            <w:pPr>
              <w:adjustRightInd w:val="0"/>
              <w:snapToGrid w:val="0"/>
              <w:jc w:val="center"/>
              <w:rPr>
                <w:rFonts w:ascii="宋体" w:hAnsi="宋体" w:cs="宋体"/>
                <w:szCs w:val="21"/>
              </w:rPr>
            </w:pPr>
            <w:r>
              <w:rPr>
                <w:rFonts w:hint="eastAsia"/>
                <w:szCs w:val="21"/>
              </w:rPr>
              <w:t>22.20</w:t>
            </w:r>
          </w:p>
        </w:tc>
      </w:tr>
      <w:tr w:rsidR="00BA6683">
        <w:trPr>
          <w:cantSplit/>
          <w:trHeight w:val="313"/>
          <w:jc w:val="center"/>
        </w:trPr>
        <w:tc>
          <w:tcPr>
            <w:tcW w:w="2250" w:type="dxa"/>
            <w:vAlign w:val="center"/>
          </w:tcPr>
          <w:p w:rsidR="00BA6683" w:rsidRDefault="005A7A1E">
            <w:pPr>
              <w:adjustRightInd w:val="0"/>
              <w:snapToGrid w:val="0"/>
              <w:jc w:val="center"/>
              <w:rPr>
                <w:rFonts w:ascii="宋体" w:hAnsi="宋体" w:cs="宋体"/>
                <w:b/>
                <w:bCs/>
                <w:szCs w:val="21"/>
              </w:rPr>
            </w:pPr>
            <w:r>
              <w:rPr>
                <w:rFonts w:ascii="宋体" w:hAnsi="宋体" w:cs="宋体" w:hint="eastAsia"/>
                <w:b/>
                <w:bCs/>
                <w:szCs w:val="21"/>
              </w:rPr>
              <w:t>项目过程</w:t>
            </w:r>
          </w:p>
        </w:tc>
        <w:tc>
          <w:tcPr>
            <w:tcW w:w="3240" w:type="dxa"/>
            <w:vAlign w:val="center"/>
          </w:tcPr>
          <w:p w:rsidR="00BA6683" w:rsidRDefault="005A7A1E">
            <w:pPr>
              <w:adjustRightInd w:val="0"/>
              <w:snapToGrid w:val="0"/>
              <w:jc w:val="center"/>
              <w:rPr>
                <w:rFonts w:ascii="宋体" w:hAnsi="宋体" w:cs="宋体"/>
                <w:szCs w:val="21"/>
              </w:rPr>
            </w:pPr>
            <w:r>
              <w:rPr>
                <w:rFonts w:hint="eastAsia"/>
                <w:szCs w:val="21"/>
              </w:rPr>
              <w:t>25</w:t>
            </w:r>
          </w:p>
        </w:tc>
        <w:tc>
          <w:tcPr>
            <w:tcW w:w="2995" w:type="dxa"/>
            <w:vAlign w:val="center"/>
          </w:tcPr>
          <w:p w:rsidR="00BA6683" w:rsidRDefault="005A7A1E">
            <w:pPr>
              <w:adjustRightInd w:val="0"/>
              <w:snapToGrid w:val="0"/>
              <w:jc w:val="center"/>
              <w:rPr>
                <w:rFonts w:ascii="宋体" w:hAnsi="宋体" w:cs="宋体"/>
                <w:szCs w:val="21"/>
              </w:rPr>
            </w:pPr>
            <w:r>
              <w:rPr>
                <w:rFonts w:hint="eastAsia"/>
                <w:szCs w:val="21"/>
              </w:rPr>
              <w:t>21.74</w:t>
            </w:r>
          </w:p>
        </w:tc>
      </w:tr>
      <w:tr w:rsidR="00BA6683">
        <w:trPr>
          <w:cantSplit/>
          <w:trHeight w:val="313"/>
          <w:jc w:val="center"/>
        </w:trPr>
        <w:tc>
          <w:tcPr>
            <w:tcW w:w="2250" w:type="dxa"/>
            <w:vAlign w:val="center"/>
          </w:tcPr>
          <w:p w:rsidR="00BA6683" w:rsidRDefault="005A7A1E">
            <w:pPr>
              <w:adjustRightInd w:val="0"/>
              <w:snapToGrid w:val="0"/>
              <w:jc w:val="center"/>
              <w:rPr>
                <w:rFonts w:ascii="宋体" w:hAnsi="宋体" w:cs="宋体"/>
                <w:b/>
                <w:bCs/>
                <w:szCs w:val="21"/>
              </w:rPr>
            </w:pPr>
            <w:r>
              <w:rPr>
                <w:rFonts w:ascii="宋体" w:hAnsi="宋体" w:cs="宋体" w:hint="eastAsia"/>
                <w:b/>
                <w:bCs/>
                <w:szCs w:val="21"/>
              </w:rPr>
              <w:lastRenderedPageBreak/>
              <w:t>项目产出</w:t>
            </w:r>
          </w:p>
        </w:tc>
        <w:tc>
          <w:tcPr>
            <w:tcW w:w="3240" w:type="dxa"/>
            <w:vAlign w:val="center"/>
          </w:tcPr>
          <w:p w:rsidR="00BA6683" w:rsidRDefault="005A7A1E">
            <w:pPr>
              <w:adjustRightInd w:val="0"/>
              <w:snapToGrid w:val="0"/>
              <w:jc w:val="center"/>
              <w:rPr>
                <w:rFonts w:ascii="宋体" w:hAnsi="宋体" w:cs="宋体"/>
                <w:szCs w:val="21"/>
              </w:rPr>
            </w:pPr>
            <w:r>
              <w:rPr>
                <w:rFonts w:hint="eastAsia"/>
                <w:szCs w:val="21"/>
              </w:rPr>
              <w:t>25</w:t>
            </w:r>
          </w:p>
        </w:tc>
        <w:tc>
          <w:tcPr>
            <w:tcW w:w="2995" w:type="dxa"/>
            <w:vAlign w:val="center"/>
          </w:tcPr>
          <w:p w:rsidR="00BA6683" w:rsidRDefault="005A7A1E">
            <w:pPr>
              <w:adjustRightInd w:val="0"/>
              <w:snapToGrid w:val="0"/>
              <w:jc w:val="center"/>
              <w:rPr>
                <w:rFonts w:ascii="宋体" w:hAnsi="宋体" w:cs="宋体"/>
                <w:szCs w:val="21"/>
              </w:rPr>
            </w:pPr>
            <w:r>
              <w:rPr>
                <w:rFonts w:hint="eastAsia"/>
                <w:szCs w:val="21"/>
              </w:rPr>
              <w:t>23.32</w:t>
            </w:r>
          </w:p>
        </w:tc>
      </w:tr>
      <w:tr w:rsidR="00BA6683">
        <w:trPr>
          <w:cantSplit/>
          <w:trHeight w:val="313"/>
          <w:jc w:val="center"/>
        </w:trPr>
        <w:tc>
          <w:tcPr>
            <w:tcW w:w="2250" w:type="dxa"/>
            <w:vAlign w:val="center"/>
          </w:tcPr>
          <w:p w:rsidR="00BA6683" w:rsidRDefault="005A7A1E">
            <w:pPr>
              <w:adjustRightInd w:val="0"/>
              <w:snapToGrid w:val="0"/>
              <w:jc w:val="center"/>
              <w:rPr>
                <w:rFonts w:ascii="宋体" w:hAnsi="宋体" w:cs="宋体"/>
                <w:b/>
                <w:bCs/>
                <w:szCs w:val="21"/>
              </w:rPr>
            </w:pPr>
            <w:r>
              <w:rPr>
                <w:rFonts w:ascii="宋体" w:hAnsi="宋体" w:cs="宋体" w:hint="eastAsia"/>
                <w:b/>
                <w:bCs/>
                <w:szCs w:val="21"/>
              </w:rPr>
              <w:t>项目效益</w:t>
            </w:r>
          </w:p>
        </w:tc>
        <w:tc>
          <w:tcPr>
            <w:tcW w:w="3240" w:type="dxa"/>
            <w:vAlign w:val="center"/>
          </w:tcPr>
          <w:p w:rsidR="00BA6683" w:rsidRDefault="005A7A1E">
            <w:pPr>
              <w:adjustRightInd w:val="0"/>
              <w:snapToGrid w:val="0"/>
              <w:jc w:val="center"/>
              <w:rPr>
                <w:rFonts w:ascii="宋体" w:hAnsi="宋体" w:cs="宋体"/>
                <w:szCs w:val="21"/>
              </w:rPr>
            </w:pPr>
            <w:r>
              <w:rPr>
                <w:rFonts w:hint="eastAsia"/>
                <w:szCs w:val="21"/>
              </w:rPr>
              <w:t>25</w:t>
            </w:r>
          </w:p>
        </w:tc>
        <w:tc>
          <w:tcPr>
            <w:tcW w:w="2995" w:type="dxa"/>
            <w:vAlign w:val="center"/>
          </w:tcPr>
          <w:p w:rsidR="00BA6683" w:rsidRDefault="005A7A1E">
            <w:pPr>
              <w:adjustRightInd w:val="0"/>
              <w:snapToGrid w:val="0"/>
              <w:jc w:val="center"/>
              <w:rPr>
                <w:rFonts w:ascii="宋体" w:hAnsi="宋体" w:cs="宋体"/>
                <w:szCs w:val="21"/>
              </w:rPr>
            </w:pPr>
            <w:r>
              <w:rPr>
                <w:rFonts w:hint="eastAsia"/>
                <w:szCs w:val="21"/>
              </w:rPr>
              <w:t>23.60</w:t>
            </w:r>
          </w:p>
        </w:tc>
      </w:tr>
      <w:tr w:rsidR="00BA6683">
        <w:trPr>
          <w:cantSplit/>
          <w:trHeight w:val="313"/>
          <w:jc w:val="center"/>
        </w:trPr>
        <w:tc>
          <w:tcPr>
            <w:tcW w:w="2250" w:type="dxa"/>
            <w:vAlign w:val="center"/>
          </w:tcPr>
          <w:p w:rsidR="00BA6683" w:rsidRDefault="005A7A1E">
            <w:pPr>
              <w:adjustRightInd w:val="0"/>
              <w:snapToGrid w:val="0"/>
              <w:jc w:val="center"/>
              <w:rPr>
                <w:rFonts w:ascii="宋体" w:hAnsi="宋体" w:cs="宋体"/>
                <w:b/>
                <w:bCs/>
                <w:szCs w:val="21"/>
              </w:rPr>
            </w:pPr>
            <w:r>
              <w:rPr>
                <w:rFonts w:ascii="宋体" w:hAnsi="宋体" w:cs="宋体" w:hint="eastAsia"/>
                <w:b/>
                <w:bCs/>
                <w:szCs w:val="21"/>
              </w:rPr>
              <w:t>综合得分</w:t>
            </w:r>
          </w:p>
        </w:tc>
        <w:tc>
          <w:tcPr>
            <w:tcW w:w="3240" w:type="dxa"/>
            <w:vAlign w:val="center"/>
          </w:tcPr>
          <w:p w:rsidR="00BA6683" w:rsidRDefault="005A7A1E">
            <w:pPr>
              <w:adjustRightInd w:val="0"/>
              <w:snapToGrid w:val="0"/>
              <w:jc w:val="center"/>
              <w:rPr>
                <w:rFonts w:ascii="宋体" w:hAnsi="宋体" w:cs="宋体"/>
                <w:szCs w:val="21"/>
              </w:rPr>
            </w:pPr>
            <w:r>
              <w:rPr>
                <w:rFonts w:hint="eastAsia"/>
                <w:szCs w:val="21"/>
              </w:rPr>
              <w:t>100</w:t>
            </w:r>
          </w:p>
        </w:tc>
        <w:tc>
          <w:tcPr>
            <w:tcW w:w="2995" w:type="dxa"/>
            <w:vAlign w:val="center"/>
          </w:tcPr>
          <w:p w:rsidR="00BA6683" w:rsidRDefault="005A7A1E">
            <w:pPr>
              <w:adjustRightInd w:val="0"/>
              <w:snapToGrid w:val="0"/>
              <w:jc w:val="center"/>
              <w:rPr>
                <w:rFonts w:ascii="宋体" w:hAnsi="宋体" w:cs="宋体"/>
                <w:szCs w:val="21"/>
              </w:rPr>
            </w:pPr>
            <w:r>
              <w:rPr>
                <w:rFonts w:hint="eastAsia"/>
                <w:szCs w:val="21"/>
              </w:rPr>
              <w:t>90.86</w:t>
            </w:r>
          </w:p>
        </w:tc>
      </w:tr>
      <w:tr w:rsidR="00BA6683">
        <w:trPr>
          <w:cantSplit/>
          <w:trHeight w:val="313"/>
          <w:jc w:val="center"/>
        </w:trPr>
        <w:tc>
          <w:tcPr>
            <w:tcW w:w="2250" w:type="dxa"/>
            <w:vAlign w:val="center"/>
          </w:tcPr>
          <w:p w:rsidR="00BA6683" w:rsidRDefault="005A7A1E">
            <w:pPr>
              <w:adjustRightInd w:val="0"/>
              <w:snapToGrid w:val="0"/>
              <w:jc w:val="center"/>
              <w:rPr>
                <w:rFonts w:ascii="宋体" w:hAnsi="宋体" w:cs="宋体"/>
                <w:b/>
                <w:bCs/>
                <w:szCs w:val="21"/>
              </w:rPr>
            </w:pPr>
            <w:r>
              <w:rPr>
                <w:rFonts w:ascii="宋体" w:hAnsi="宋体" w:cs="宋体" w:hint="eastAsia"/>
                <w:b/>
                <w:bCs/>
                <w:szCs w:val="21"/>
              </w:rPr>
              <w:t>绩效级别评价</w:t>
            </w:r>
          </w:p>
        </w:tc>
        <w:tc>
          <w:tcPr>
            <w:tcW w:w="6235" w:type="dxa"/>
            <w:gridSpan w:val="2"/>
            <w:vAlign w:val="center"/>
          </w:tcPr>
          <w:p w:rsidR="00BA6683" w:rsidRDefault="005A7A1E">
            <w:pPr>
              <w:adjustRightInd w:val="0"/>
              <w:snapToGrid w:val="0"/>
              <w:jc w:val="center"/>
              <w:rPr>
                <w:rFonts w:ascii="宋体" w:hAnsi="宋体" w:cs="宋体"/>
                <w:szCs w:val="21"/>
              </w:rPr>
            </w:pPr>
            <w:r>
              <w:rPr>
                <w:rFonts w:ascii="宋体" w:hAnsi="宋体" w:cs="宋体" w:hint="eastAsia"/>
                <w:szCs w:val="21"/>
              </w:rPr>
              <w:t>优</w:t>
            </w:r>
          </w:p>
        </w:tc>
      </w:tr>
    </w:tbl>
    <w:p w:rsidR="00BA6683" w:rsidRDefault="00BA6683">
      <w:pPr>
        <w:pStyle w:val="a0"/>
        <w:ind w:firstLine="640"/>
        <w:rPr>
          <w:rFonts w:eastAsia="仿宋"/>
          <w:sz w:val="32"/>
          <w:szCs w:val="32"/>
        </w:rPr>
      </w:pPr>
    </w:p>
    <w:p w:rsidR="00BA6683" w:rsidRDefault="005A7A1E">
      <w:pPr>
        <w:pStyle w:val="a0"/>
        <w:ind w:firstLine="640"/>
        <w:rPr>
          <w:rFonts w:eastAsia="仿宋"/>
          <w:sz w:val="32"/>
          <w:szCs w:val="32"/>
        </w:rPr>
      </w:pPr>
      <w:r>
        <w:rPr>
          <w:rFonts w:eastAsia="仿宋" w:hint="eastAsia"/>
          <w:sz w:val="32"/>
          <w:szCs w:val="32"/>
        </w:rPr>
        <w:t>其中：项目决策满分</w:t>
      </w:r>
      <w:r>
        <w:rPr>
          <w:rFonts w:eastAsia="仿宋" w:hint="eastAsia"/>
          <w:sz w:val="32"/>
          <w:szCs w:val="32"/>
        </w:rPr>
        <w:t>25</w:t>
      </w:r>
      <w:r>
        <w:rPr>
          <w:rFonts w:eastAsia="仿宋" w:hint="eastAsia"/>
          <w:sz w:val="32"/>
          <w:szCs w:val="32"/>
        </w:rPr>
        <w:t>分，得分</w:t>
      </w:r>
      <w:r>
        <w:rPr>
          <w:rFonts w:eastAsia="仿宋" w:hint="eastAsia"/>
          <w:sz w:val="32"/>
          <w:szCs w:val="32"/>
        </w:rPr>
        <w:t>22.20</w:t>
      </w:r>
      <w:r>
        <w:rPr>
          <w:rFonts w:eastAsia="仿宋" w:hint="eastAsia"/>
          <w:sz w:val="32"/>
          <w:szCs w:val="32"/>
        </w:rPr>
        <w:t>分。项目立项依据充分、程序规范，资金分配较为合理、依据较为充分；项目绩效目标和指标的设置与项目关联性较高，体现细化实化要求，可衡量可考核。</w:t>
      </w:r>
    </w:p>
    <w:p w:rsidR="00BA6683" w:rsidRDefault="005A7A1E">
      <w:pPr>
        <w:pStyle w:val="a0"/>
        <w:ind w:firstLine="640"/>
        <w:rPr>
          <w:rFonts w:eastAsia="仿宋"/>
          <w:color w:val="0B5FD1"/>
          <w:sz w:val="32"/>
          <w:szCs w:val="32"/>
        </w:rPr>
      </w:pPr>
      <w:r>
        <w:rPr>
          <w:rFonts w:eastAsia="仿宋" w:hint="eastAsia"/>
          <w:sz w:val="32"/>
          <w:szCs w:val="32"/>
        </w:rPr>
        <w:t>项目过程满分</w:t>
      </w:r>
      <w:r>
        <w:rPr>
          <w:rFonts w:eastAsia="仿宋" w:hint="eastAsia"/>
          <w:sz w:val="32"/>
          <w:szCs w:val="32"/>
        </w:rPr>
        <w:t>25</w:t>
      </w:r>
      <w:r>
        <w:rPr>
          <w:rFonts w:eastAsia="仿宋" w:hint="eastAsia"/>
          <w:sz w:val="32"/>
          <w:szCs w:val="32"/>
        </w:rPr>
        <w:t>分，得分</w:t>
      </w:r>
      <w:r>
        <w:rPr>
          <w:rFonts w:eastAsia="仿宋" w:hint="eastAsia"/>
          <w:sz w:val="32"/>
          <w:szCs w:val="32"/>
        </w:rPr>
        <w:t>21.74</w:t>
      </w:r>
      <w:r>
        <w:rPr>
          <w:rFonts w:eastAsia="仿宋" w:hint="eastAsia"/>
          <w:sz w:val="32"/>
          <w:szCs w:val="32"/>
        </w:rPr>
        <w:t>分。项目资金到位率和执行率较高，使用合</w:t>
      </w:r>
      <w:proofErr w:type="gramStart"/>
      <w:r>
        <w:rPr>
          <w:rFonts w:eastAsia="仿宋" w:hint="eastAsia"/>
          <w:sz w:val="32"/>
          <w:szCs w:val="32"/>
        </w:rPr>
        <w:t>规</w:t>
      </w:r>
      <w:proofErr w:type="gramEnd"/>
      <w:r>
        <w:rPr>
          <w:rFonts w:eastAsia="仿宋" w:hint="eastAsia"/>
          <w:sz w:val="32"/>
          <w:szCs w:val="32"/>
        </w:rPr>
        <w:t>，财务管理制度比较健全，但是缺乏项目实施方案和运动员训练方案。</w:t>
      </w:r>
    </w:p>
    <w:p w:rsidR="00BA6683" w:rsidRDefault="005A7A1E">
      <w:pPr>
        <w:pStyle w:val="a0"/>
        <w:ind w:firstLine="640"/>
        <w:rPr>
          <w:rFonts w:eastAsia="仿宋"/>
          <w:sz w:val="32"/>
          <w:szCs w:val="32"/>
        </w:rPr>
      </w:pPr>
      <w:r>
        <w:rPr>
          <w:rFonts w:eastAsia="仿宋" w:hint="eastAsia"/>
          <w:sz w:val="32"/>
          <w:szCs w:val="32"/>
        </w:rPr>
        <w:t>项目产出满分</w:t>
      </w:r>
      <w:r>
        <w:rPr>
          <w:rFonts w:eastAsia="仿宋" w:hint="eastAsia"/>
          <w:sz w:val="32"/>
          <w:szCs w:val="32"/>
        </w:rPr>
        <w:t>25</w:t>
      </w:r>
      <w:r>
        <w:rPr>
          <w:rFonts w:eastAsia="仿宋" w:hint="eastAsia"/>
          <w:sz w:val="32"/>
          <w:szCs w:val="32"/>
        </w:rPr>
        <w:t>分，得分</w:t>
      </w:r>
      <w:r>
        <w:rPr>
          <w:rFonts w:eastAsia="仿宋" w:hint="eastAsia"/>
          <w:sz w:val="32"/>
          <w:szCs w:val="32"/>
        </w:rPr>
        <w:t>23.32</w:t>
      </w:r>
      <w:r>
        <w:rPr>
          <w:rFonts w:eastAsia="仿宋" w:hint="eastAsia"/>
          <w:sz w:val="32"/>
          <w:szCs w:val="32"/>
        </w:rPr>
        <w:t>分。项目产出数量超过预期，质量达标，时效较好，成本节约率较高。</w:t>
      </w:r>
    </w:p>
    <w:p w:rsidR="00BA6683" w:rsidRDefault="005A7A1E">
      <w:pPr>
        <w:pStyle w:val="a0"/>
        <w:ind w:firstLine="640"/>
        <w:rPr>
          <w:rFonts w:eastAsia="仿宋"/>
          <w:sz w:val="32"/>
          <w:szCs w:val="32"/>
        </w:rPr>
      </w:pPr>
      <w:r>
        <w:rPr>
          <w:rFonts w:eastAsia="仿宋" w:hint="eastAsia"/>
          <w:sz w:val="32"/>
          <w:szCs w:val="32"/>
        </w:rPr>
        <w:t>项目效益满分</w:t>
      </w:r>
      <w:r>
        <w:rPr>
          <w:rFonts w:eastAsia="仿宋" w:hint="eastAsia"/>
          <w:sz w:val="32"/>
          <w:szCs w:val="32"/>
        </w:rPr>
        <w:t>25</w:t>
      </w:r>
      <w:r>
        <w:rPr>
          <w:rFonts w:eastAsia="仿宋" w:hint="eastAsia"/>
          <w:sz w:val="32"/>
          <w:szCs w:val="32"/>
        </w:rPr>
        <w:t>分，得分</w:t>
      </w:r>
      <w:r>
        <w:rPr>
          <w:rFonts w:eastAsia="仿宋" w:hint="eastAsia"/>
          <w:sz w:val="32"/>
          <w:szCs w:val="32"/>
        </w:rPr>
        <w:t>23.60</w:t>
      </w:r>
      <w:r>
        <w:rPr>
          <w:rFonts w:eastAsia="仿宋" w:hint="eastAsia"/>
          <w:sz w:val="32"/>
          <w:szCs w:val="32"/>
        </w:rPr>
        <w:t>分。项目的社会、可持续效益较高，增势强劲；服务对象满意度较高。</w:t>
      </w:r>
    </w:p>
    <w:p w:rsidR="00BA6683" w:rsidRDefault="005A7A1E">
      <w:pPr>
        <w:spacing w:line="600" w:lineRule="exact"/>
        <w:ind w:firstLineChars="200" w:firstLine="640"/>
        <w:outlineLvl w:val="0"/>
        <w:rPr>
          <w:rFonts w:eastAsia="黑体"/>
          <w:color w:val="000000"/>
          <w:kern w:val="0"/>
          <w:sz w:val="32"/>
          <w:szCs w:val="32"/>
        </w:rPr>
      </w:pPr>
      <w:bookmarkStart w:id="22" w:name="_Toc19998"/>
      <w:bookmarkStart w:id="23" w:name="_Toc20047"/>
      <w:r>
        <w:rPr>
          <w:rFonts w:eastAsia="黑体" w:hint="eastAsia"/>
          <w:color w:val="000000"/>
          <w:kern w:val="0"/>
          <w:sz w:val="32"/>
          <w:szCs w:val="32"/>
        </w:rPr>
        <w:t>四、绩效评价指标分析</w:t>
      </w:r>
      <w:bookmarkEnd w:id="22"/>
      <w:bookmarkEnd w:id="23"/>
    </w:p>
    <w:p w:rsidR="00BA6683" w:rsidRDefault="005A7A1E">
      <w:pPr>
        <w:spacing w:line="600" w:lineRule="exact"/>
        <w:ind w:firstLineChars="200" w:firstLine="640"/>
        <w:outlineLvl w:val="1"/>
        <w:rPr>
          <w:rFonts w:eastAsia="楷体"/>
          <w:sz w:val="32"/>
          <w:szCs w:val="32"/>
        </w:rPr>
      </w:pPr>
      <w:bookmarkStart w:id="24" w:name="_Toc26886"/>
      <w:bookmarkStart w:id="25" w:name="_Toc11180"/>
      <w:r>
        <w:rPr>
          <w:rFonts w:eastAsia="楷体" w:hint="eastAsia"/>
          <w:sz w:val="32"/>
          <w:szCs w:val="32"/>
        </w:rPr>
        <w:t>（一）项目决策情况</w:t>
      </w:r>
      <w:bookmarkEnd w:id="24"/>
      <w:bookmarkEnd w:id="25"/>
    </w:p>
    <w:p w:rsidR="00BA6683" w:rsidRDefault="005A7A1E">
      <w:pPr>
        <w:pStyle w:val="a0"/>
        <w:ind w:firstLine="640"/>
        <w:rPr>
          <w:rFonts w:eastAsia="仿宋"/>
          <w:sz w:val="32"/>
          <w:szCs w:val="32"/>
        </w:rPr>
      </w:pPr>
      <w:r>
        <w:rPr>
          <w:rFonts w:eastAsia="仿宋" w:hint="eastAsia"/>
          <w:sz w:val="32"/>
          <w:szCs w:val="32"/>
        </w:rPr>
        <w:t>1.</w:t>
      </w:r>
      <w:r>
        <w:rPr>
          <w:rFonts w:eastAsia="仿宋" w:hint="eastAsia"/>
          <w:sz w:val="32"/>
          <w:szCs w:val="32"/>
        </w:rPr>
        <w:t>项目立项。围绕北京市</w:t>
      </w:r>
      <w:r>
        <w:rPr>
          <w:rFonts w:eastAsia="仿宋" w:hint="eastAsia"/>
          <w:sz w:val="32"/>
          <w:szCs w:val="32"/>
        </w:rPr>
        <w:t>2022</w:t>
      </w:r>
      <w:r>
        <w:rPr>
          <w:rFonts w:eastAsia="仿宋" w:hint="eastAsia"/>
          <w:sz w:val="32"/>
          <w:szCs w:val="32"/>
        </w:rPr>
        <w:t>年冬奥会、冬残奥会赛事举办，市残联为进一步落实北京市冬奥筹备任务和中国残联《冬残奥项目振兴计划》，制定了《北京市残联冬残奥会行动计划（</w:t>
      </w:r>
      <w:r>
        <w:rPr>
          <w:rFonts w:eastAsia="仿宋" w:hint="eastAsia"/>
          <w:sz w:val="32"/>
          <w:szCs w:val="32"/>
        </w:rPr>
        <w:t>2018-2022</w:t>
      </w:r>
      <w:r>
        <w:rPr>
          <w:rFonts w:eastAsia="仿宋" w:hint="eastAsia"/>
          <w:sz w:val="32"/>
          <w:szCs w:val="32"/>
        </w:rPr>
        <w:t>）》，明确提出组建六支冬残</w:t>
      </w:r>
      <w:proofErr w:type="gramStart"/>
      <w:r>
        <w:rPr>
          <w:rFonts w:eastAsia="仿宋" w:hint="eastAsia"/>
          <w:sz w:val="32"/>
          <w:szCs w:val="32"/>
        </w:rPr>
        <w:t>奥项目</w:t>
      </w:r>
      <w:proofErr w:type="gramEnd"/>
      <w:r>
        <w:rPr>
          <w:rFonts w:eastAsia="仿宋" w:hint="eastAsia"/>
          <w:sz w:val="32"/>
          <w:szCs w:val="32"/>
        </w:rPr>
        <w:t>运动队（轮椅冰壶、残奥冰球、越野滑雪、冬季两项、高山滑雪、单板滑雪）。为了持续全面提升各队竞技水平，顺利开展好</w:t>
      </w:r>
      <w:r>
        <w:rPr>
          <w:rFonts w:eastAsia="仿宋" w:hint="eastAsia"/>
          <w:sz w:val="32"/>
          <w:szCs w:val="32"/>
        </w:rPr>
        <w:lastRenderedPageBreak/>
        <w:t>冰上项目日常训练和雪上项目的夏训、冬训工作，完成年度训练及比赛任务，自</w:t>
      </w:r>
      <w:r>
        <w:rPr>
          <w:rFonts w:eastAsia="仿宋" w:hint="eastAsia"/>
          <w:sz w:val="32"/>
          <w:szCs w:val="32"/>
        </w:rPr>
        <w:t>2018</w:t>
      </w:r>
      <w:r>
        <w:rPr>
          <w:rFonts w:eastAsia="仿宋" w:hint="eastAsia"/>
          <w:sz w:val="32"/>
          <w:szCs w:val="32"/>
        </w:rPr>
        <w:t>年开始每年申请训练经费。根据市残联</w:t>
      </w:r>
      <w:r>
        <w:rPr>
          <w:rFonts w:eastAsia="仿宋" w:hint="eastAsia"/>
          <w:sz w:val="32"/>
          <w:szCs w:val="32"/>
        </w:rPr>
        <w:t>2021</w:t>
      </w:r>
      <w:r>
        <w:rPr>
          <w:rFonts w:eastAsia="仿宋" w:hint="eastAsia"/>
          <w:sz w:val="32"/>
          <w:szCs w:val="32"/>
        </w:rPr>
        <w:t>年工作重点以及《北京市残联</w:t>
      </w:r>
      <w:r>
        <w:rPr>
          <w:rFonts w:eastAsia="仿宋" w:hint="eastAsia"/>
          <w:sz w:val="32"/>
          <w:szCs w:val="32"/>
        </w:rPr>
        <w:t>2022</w:t>
      </w:r>
      <w:r>
        <w:rPr>
          <w:rFonts w:eastAsia="仿宋" w:hint="eastAsia"/>
          <w:sz w:val="32"/>
          <w:szCs w:val="32"/>
        </w:rPr>
        <w:t>年冬残奥会备战工作实施方案》，为了进一步做好各项筹备工作，升级训练保障，市残联申请了</w:t>
      </w:r>
      <w:r>
        <w:rPr>
          <w:rFonts w:eastAsia="仿宋" w:hint="eastAsia"/>
          <w:sz w:val="32"/>
          <w:szCs w:val="32"/>
        </w:rPr>
        <w:t>2021</w:t>
      </w:r>
      <w:r>
        <w:rPr>
          <w:rFonts w:eastAsia="仿宋" w:hint="eastAsia"/>
          <w:sz w:val="32"/>
          <w:szCs w:val="32"/>
        </w:rPr>
        <w:t>年度备战冬残奥会训练保障经费，项目立项充分性较强。项目立项履行了市残联的“三重一大”和理事会决策程序，并通过第三方机构评审，立项程序比较规范。</w:t>
      </w:r>
    </w:p>
    <w:p w:rsidR="00BA6683" w:rsidRDefault="005A7A1E">
      <w:pPr>
        <w:pStyle w:val="a0"/>
        <w:ind w:firstLine="640"/>
        <w:rPr>
          <w:rFonts w:eastAsia="仿宋"/>
          <w:sz w:val="32"/>
          <w:szCs w:val="32"/>
        </w:rPr>
      </w:pPr>
      <w:r>
        <w:rPr>
          <w:rFonts w:eastAsia="仿宋" w:hint="eastAsia"/>
          <w:sz w:val="32"/>
          <w:szCs w:val="32"/>
        </w:rPr>
        <w:t>2.</w:t>
      </w:r>
      <w:r>
        <w:rPr>
          <w:rFonts w:eastAsia="仿宋" w:hint="eastAsia"/>
          <w:sz w:val="32"/>
          <w:szCs w:val="32"/>
        </w:rPr>
        <w:t>绩效目标。项目绩效目标与备战冬残奥会训练保障实际工作内容关联性较大，预期产出效益和效果符合正常的业绩水平，与预算确定的项目资金量比较匹配；项目目标分解为具体的绩效指标，绩效指标清晰、明确，可衡量可考核。但是指标值的设置未充分考虑疫情影响，与实际情况有所出入。</w:t>
      </w:r>
    </w:p>
    <w:p w:rsidR="00BA6683" w:rsidRDefault="005A7A1E">
      <w:pPr>
        <w:pStyle w:val="a0"/>
        <w:ind w:firstLine="640"/>
        <w:rPr>
          <w:rFonts w:eastAsia="仿宋"/>
          <w:sz w:val="32"/>
          <w:szCs w:val="32"/>
        </w:rPr>
      </w:pPr>
      <w:r>
        <w:rPr>
          <w:rFonts w:eastAsia="仿宋" w:hint="eastAsia"/>
          <w:sz w:val="32"/>
          <w:szCs w:val="32"/>
        </w:rPr>
        <w:t>3.</w:t>
      </w:r>
      <w:r>
        <w:rPr>
          <w:rFonts w:eastAsia="仿宋" w:hint="eastAsia"/>
          <w:sz w:val="32"/>
          <w:szCs w:val="32"/>
        </w:rPr>
        <w:t>资金投入。北京市残联结合以往年度体育训练保障经费预算编制经验，根据《北京市残疾人体育经费管理暂行办法》（</w:t>
      </w:r>
      <w:proofErr w:type="gramStart"/>
      <w:r>
        <w:rPr>
          <w:rFonts w:eastAsia="仿宋" w:hint="eastAsia"/>
          <w:sz w:val="32"/>
          <w:szCs w:val="32"/>
        </w:rPr>
        <w:t>京残办</w:t>
      </w:r>
      <w:proofErr w:type="gramEnd"/>
      <w:r>
        <w:rPr>
          <w:rFonts w:eastAsia="仿宋" w:hint="eastAsia"/>
          <w:sz w:val="32"/>
          <w:szCs w:val="32"/>
        </w:rPr>
        <w:t>发〔</w:t>
      </w:r>
      <w:r>
        <w:rPr>
          <w:rFonts w:eastAsia="仿宋" w:hint="eastAsia"/>
          <w:sz w:val="32"/>
          <w:szCs w:val="32"/>
        </w:rPr>
        <w:t>2018</w:t>
      </w:r>
      <w:r>
        <w:rPr>
          <w:rFonts w:eastAsia="仿宋" w:hint="eastAsia"/>
          <w:sz w:val="32"/>
          <w:szCs w:val="32"/>
        </w:rPr>
        <w:t>〕</w:t>
      </w:r>
      <w:r>
        <w:rPr>
          <w:rFonts w:eastAsia="仿宋" w:hint="eastAsia"/>
          <w:sz w:val="32"/>
          <w:szCs w:val="32"/>
        </w:rPr>
        <w:t>3</w:t>
      </w:r>
      <w:r>
        <w:rPr>
          <w:rFonts w:eastAsia="仿宋" w:hint="eastAsia"/>
          <w:sz w:val="32"/>
          <w:szCs w:val="32"/>
        </w:rPr>
        <w:t>号）政策相关标准和</w:t>
      </w:r>
      <w:r>
        <w:rPr>
          <w:rFonts w:eastAsia="仿宋" w:hint="eastAsia"/>
          <w:sz w:val="32"/>
          <w:szCs w:val="32"/>
        </w:rPr>
        <w:t>2021</w:t>
      </w:r>
      <w:r>
        <w:rPr>
          <w:rFonts w:eastAsia="仿宋" w:hint="eastAsia"/>
          <w:sz w:val="32"/>
          <w:szCs w:val="32"/>
        </w:rPr>
        <w:t>年北京市残疾人冬季项目运动队规模编制项目预算，预算方向主要为运动员训练、食宿、交通，场地和设备租赁使用等。项目预算经过第三方机构审核，并且通过了市残联机关和市财政局的批复，预算内容与项目匹配度较高，与年度目标相适宜，依据较为充分。</w:t>
      </w:r>
    </w:p>
    <w:p w:rsidR="00BA6683" w:rsidRDefault="005A7A1E">
      <w:pPr>
        <w:spacing w:line="600" w:lineRule="exact"/>
        <w:ind w:firstLineChars="200" w:firstLine="640"/>
        <w:outlineLvl w:val="1"/>
        <w:rPr>
          <w:rFonts w:eastAsia="楷体"/>
          <w:sz w:val="32"/>
          <w:szCs w:val="32"/>
        </w:rPr>
      </w:pPr>
      <w:bookmarkStart w:id="26" w:name="_Toc21583"/>
      <w:bookmarkStart w:id="27" w:name="_Toc18370"/>
      <w:r>
        <w:rPr>
          <w:rFonts w:eastAsia="楷体" w:hint="eastAsia"/>
          <w:sz w:val="32"/>
          <w:szCs w:val="32"/>
        </w:rPr>
        <w:lastRenderedPageBreak/>
        <w:t>（二）项目过程情况</w:t>
      </w:r>
      <w:bookmarkEnd w:id="26"/>
      <w:bookmarkEnd w:id="27"/>
    </w:p>
    <w:p w:rsidR="00BA6683" w:rsidRDefault="005A7A1E">
      <w:pPr>
        <w:pStyle w:val="a0"/>
        <w:ind w:firstLine="640"/>
        <w:rPr>
          <w:rFonts w:eastAsia="仿宋"/>
          <w:sz w:val="32"/>
          <w:szCs w:val="32"/>
        </w:rPr>
      </w:pPr>
      <w:r>
        <w:rPr>
          <w:rFonts w:eastAsia="仿宋" w:hint="eastAsia"/>
          <w:sz w:val="32"/>
          <w:szCs w:val="32"/>
        </w:rPr>
        <w:t>1.</w:t>
      </w:r>
      <w:r>
        <w:rPr>
          <w:rFonts w:eastAsia="仿宋" w:hint="eastAsia"/>
          <w:sz w:val="32"/>
          <w:szCs w:val="32"/>
        </w:rPr>
        <w:t>资金管理</w:t>
      </w:r>
    </w:p>
    <w:p w:rsidR="00BA6683" w:rsidRDefault="005A7A1E">
      <w:pPr>
        <w:pStyle w:val="a0"/>
        <w:ind w:firstLine="640"/>
        <w:rPr>
          <w:sz w:val="32"/>
          <w:szCs w:val="32"/>
        </w:rPr>
      </w:pPr>
      <w:r>
        <w:rPr>
          <w:rFonts w:eastAsia="仿宋" w:hint="eastAsia"/>
          <w:sz w:val="32"/>
          <w:szCs w:val="32"/>
        </w:rPr>
        <w:t>资金到位及时、到位率高，对项目实施的总体保障程度较强。项目申报预算</w:t>
      </w:r>
      <w:r>
        <w:rPr>
          <w:rFonts w:eastAsia="仿宋" w:hint="eastAsia"/>
          <w:sz w:val="32"/>
          <w:szCs w:val="32"/>
        </w:rPr>
        <w:t>675.18</w:t>
      </w:r>
      <w:r>
        <w:rPr>
          <w:rFonts w:eastAsia="仿宋" w:hint="eastAsia"/>
          <w:sz w:val="32"/>
          <w:szCs w:val="32"/>
        </w:rPr>
        <w:t>万元，实际执行</w:t>
      </w:r>
      <w:r>
        <w:rPr>
          <w:rFonts w:eastAsia="仿宋" w:hint="eastAsia"/>
          <w:sz w:val="32"/>
          <w:szCs w:val="32"/>
        </w:rPr>
        <w:t>517.42</w:t>
      </w:r>
      <w:r>
        <w:rPr>
          <w:rFonts w:eastAsia="仿宋" w:hint="eastAsia"/>
          <w:sz w:val="32"/>
          <w:szCs w:val="32"/>
        </w:rPr>
        <w:t>万元，执行率</w:t>
      </w:r>
      <w:r w:rsidR="00EB2D58">
        <w:rPr>
          <w:rFonts w:eastAsia="仿宋" w:hint="eastAsia"/>
          <w:sz w:val="32"/>
          <w:szCs w:val="32"/>
        </w:rPr>
        <w:t>76.64%</w:t>
      </w:r>
      <w:r>
        <w:rPr>
          <w:rFonts w:eastAsia="仿宋" w:hint="eastAsia"/>
          <w:sz w:val="32"/>
          <w:szCs w:val="32"/>
        </w:rPr>
        <w:t>，预算执行未达标的原因是受疫情影响，压缩了运动员的训练时间，相关训练支出减少。资金使用基本符合市残联《财务管理暂行办法》的规定，无违规使用情况。</w:t>
      </w:r>
    </w:p>
    <w:p w:rsidR="00BA6683" w:rsidRDefault="005A7A1E">
      <w:pPr>
        <w:pStyle w:val="a0"/>
        <w:ind w:firstLine="640"/>
        <w:rPr>
          <w:rFonts w:eastAsia="仿宋"/>
          <w:sz w:val="32"/>
          <w:szCs w:val="32"/>
        </w:rPr>
      </w:pPr>
      <w:r>
        <w:rPr>
          <w:rFonts w:eastAsia="仿宋" w:hint="eastAsia"/>
          <w:sz w:val="32"/>
          <w:szCs w:val="32"/>
        </w:rPr>
        <w:t>2.</w:t>
      </w:r>
      <w:r>
        <w:rPr>
          <w:rFonts w:eastAsia="仿宋" w:hint="eastAsia"/>
          <w:sz w:val="32"/>
          <w:szCs w:val="32"/>
        </w:rPr>
        <w:t>组织实施。</w:t>
      </w:r>
    </w:p>
    <w:p w:rsidR="00BA6683" w:rsidRDefault="005A7A1E">
      <w:pPr>
        <w:pStyle w:val="a0"/>
        <w:ind w:firstLine="640"/>
        <w:rPr>
          <w:rFonts w:eastAsia="仿宋"/>
          <w:b/>
          <w:bCs/>
          <w:sz w:val="32"/>
          <w:szCs w:val="32"/>
        </w:rPr>
      </w:pPr>
      <w:r>
        <w:rPr>
          <w:rFonts w:eastAsia="仿宋" w:hint="eastAsia"/>
          <w:sz w:val="32"/>
          <w:szCs w:val="32"/>
        </w:rPr>
        <w:t>项目由文体中心负责具体统筹实施。文体中心遵循《北京市残疾人文化体育指导中心内部控制手册（试行）》（以下简称“内控手册”）相关制度，如预算管理、收支管理、采购管理、实物管理、合同管理等制度；在体育业务管理方面遵循残疾人运动队训练管理方案、赛事比赛期间管理办法、参赛器材管理制度等，</w:t>
      </w:r>
      <w:r>
        <w:rPr>
          <w:rFonts w:eastAsia="仿宋" w:hint="eastAsia"/>
          <w:b/>
          <w:bCs/>
          <w:sz w:val="32"/>
          <w:szCs w:val="32"/>
        </w:rPr>
        <w:t>项目管理制度比较健全。</w:t>
      </w:r>
      <w:r>
        <w:rPr>
          <w:rFonts w:eastAsia="仿宋" w:hint="eastAsia"/>
          <w:sz w:val="32"/>
          <w:szCs w:val="32"/>
        </w:rPr>
        <w:t>具体说来：</w:t>
      </w:r>
    </w:p>
    <w:p w:rsidR="00BA6683" w:rsidRDefault="005A7A1E">
      <w:pPr>
        <w:pStyle w:val="a0"/>
        <w:ind w:firstLine="643"/>
        <w:rPr>
          <w:rFonts w:eastAsia="仿宋"/>
          <w:sz w:val="32"/>
          <w:szCs w:val="32"/>
        </w:rPr>
      </w:pPr>
      <w:r>
        <w:rPr>
          <w:rFonts w:eastAsia="仿宋" w:hint="eastAsia"/>
          <w:b/>
          <w:bCs/>
          <w:sz w:val="32"/>
          <w:szCs w:val="32"/>
        </w:rPr>
        <w:t>项目资金使用</w:t>
      </w:r>
      <w:r>
        <w:rPr>
          <w:rFonts w:eastAsia="仿宋" w:hint="eastAsia"/>
          <w:sz w:val="32"/>
          <w:szCs w:val="32"/>
        </w:rPr>
        <w:t>遵循内部财务制度，</w:t>
      </w:r>
      <w:r>
        <w:rPr>
          <w:rFonts w:eastAsia="仿宋"/>
          <w:sz w:val="32"/>
          <w:szCs w:val="32"/>
        </w:rPr>
        <w:t>在</w:t>
      </w:r>
      <w:r>
        <w:rPr>
          <w:rFonts w:eastAsia="仿宋" w:hint="eastAsia"/>
          <w:sz w:val="32"/>
          <w:szCs w:val="32"/>
        </w:rPr>
        <w:t>经费使用过程中，严格</w:t>
      </w:r>
      <w:proofErr w:type="gramStart"/>
      <w:r>
        <w:rPr>
          <w:rFonts w:eastAsia="仿宋" w:hint="eastAsia"/>
          <w:sz w:val="32"/>
          <w:szCs w:val="32"/>
        </w:rPr>
        <w:t>遵行</w:t>
      </w:r>
      <w:r>
        <w:rPr>
          <w:rFonts w:eastAsia="仿宋"/>
          <w:sz w:val="32"/>
          <w:szCs w:val="32"/>
        </w:rPr>
        <w:t>市</w:t>
      </w:r>
      <w:proofErr w:type="gramEnd"/>
      <w:r>
        <w:rPr>
          <w:rFonts w:eastAsia="仿宋"/>
          <w:sz w:val="32"/>
          <w:szCs w:val="32"/>
        </w:rPr>
        <w:t>残联《财务管理暂行办法》的规定，</w:t>
      </w:r>
      <w:r>
        <w:rPr>
          <w:rFonts w:eastAsia="仿宋" w:hint="eastAsia"/>
          <w:sz w:val="32"/>
          <w:szCs w:val="32"/>
        </w:rPr>
        <w:t>提请</w:t>
      </w:r>
      <w:r>
        <w:rPr>
          <w:rFonts w:eastAsia="仿宋"/>
          <w:sz w:val="32"/>
          <w:szCs w:val="32"/>
        </w:rPr>
        <w:t>相关请示，</w:t>
      </w:r>
      <w:r>
        <w:rPr>
          <w:rFonts w:eastAsia="仿宋" w:hint="eastAsia"/>
          <w:sz w:val="32"/>
          <w:szCs w:val="32"/>
        </w:rPr>
        <w:t>核实并汇总各项财务单据，</w:t>
      </w:r>
      <w:r>
        <w:rPr>
          <w:rFonts w:eastAsia="仿宋"/>
          <w:sz w:val="32"/>
          <w:szCs w:val="32"/>
        </w:rPr>
        <w:t>经各级审批通过并按要求走完程序后，再进行经费支出</w:t>
      </w:r>
      <w:r>
        <w:rPr>
          <w:rFonts w:eastAsia="仿宋" w:hint="eastAsia"/>
          <w:sz w:val="32"/>
          <w:szCs w:val="32"/>
        </w:rPr>
        <w:t>和报销，资金使用程序</w:t>
      </w:r>
      <w:r>
        <w:rPr>
          <w:rFonts w:eastAsia="仿宋"/>
          <w:sz w:val="32"/>
          <w:szCs w:val="32"/>
        </w:rPr>
        <w:t>完备、规范。</w:t>
      </w:r>
      <w:r>
        <w:rPr>
          <w:rFonts w:eastAsia="仿宋" w:hint="eastAsia"/>
          <w:b/>
          <w:bCs/>
          <w:sz w:val="32"/>
          <w:szCs w:val="32"/>
        </w:rPr>
        <w:t>采购招标方面</w:t>
      </w:r>
      <w:r>
        <w:rPr>
          <w:rFonts w:eastAsia="仿宋" w:hint="eastAsia"/>
          <w:sz w:val="32"/>
          <w:szCs w:val="32"/>
        </w:rPr>
        <w:t>，涉及招标采购的项目均按照北京市残联、文体中心制定的采购流程执行，相关法律文书和验收材料均进行归档留存。不足之处是，针对备战冬残奥会的训练方案、实施计划、调整记录等材料归集不够系统、不够完整，展现</w:t>
      </w:r>
      <w:r>
        <w:rPr>
          <w:rFonts w:eastAsia="仿宋" w:hint="eastAsia"/>
          <w:sz w:val="32"/>
          <w:szCs w:val="32"/>
        </w:rPr>
        <w:lastRenderedPageBreak/>
        <w:t>较为零碎、分散。</w:t>
      </w:r>
    </w:p>
    <w:p w:rsidR="00BA6683" w:rsidRDefault="005A7A1E">
      <w:pPr>
        <w:spacing w:line="600" w:lineRule="exact"/>
        <w:ind w:firstLineChars="200" w:firstLine="640"/>
        <w:outlineLvl w:val="1"/>
        <w:rPr>
          <w:rFonts w:eastAsia="楷体"/>
          <w:sz w:val="32"/>
          <w:szCs w:val="32"/>
        </w:rPr>
      </w:pPr>
      <w:bookmarkStart w:id="28" w:name="_Toc22933"/>
      <w:bookmarkStart w:id="29" w:name="_Toc18479"/>
      <w:r>
        <w:rPr>
          <w:rFonts w:eastAsia="楷体" w:hint="eastAsia"/>
          <w:sz w:val="32"/>
          <w:szCs w:val="32"/>
        </w:rPr>
        <w:t>（三）项目产出情况</w:t>
      </w:r>
      <w:bookmarkEnd w:id="28"/>
      <w:bookmarkEnd w:id="29"/>
    </w:p>
    <w:p w:rsidR="00BA6683" w:rsidRDefault="005A7A1E">
      <w:pPr>
        <w:pStyle w:val="a0"/>
        <w:ind w:firstLine="640"/>
        <w:rPr>
          <w:rFonts w:eastAsia="仿宋"/>
          <w:sz w:val="32"/>
          <w:szCs w:val="32"/>
        </w:rPr>
      </w:pPr>
      <w:r>
        <w:rPr>
          <w:rFonts w:eastAsia="仿宋" w:hint="eastAsia"/>
          <w:sz w:val="32"/>
          <w:szCs w:val="32"/>
        </w:rPr>
        <w:t>项目单位在产出数量、质量、时效、成本方面设置了具体的绩效目标，完成情况如下：</w:t>
      </w:r>
    </w:p>
    <w:p w:rsidR="00BA6683" w:rsidRDefault="005A7A1E">
      <w:pPr>
        <w:pStyle w:val="a0"/>
        <w:ind w:firstLine="480"/>
        <w:jc w:val="center"/>
        <w:rPr>
          <w:rFonts w:ascii="黑体" w:eastAsia="黑体" w:hAnsi="黑体" w:cs="黑体"/>
          <w:sz w:val="24"/>
        </w:rPr>
      </w:pPr>
      <w:r>
        <w:rPr>
          <w:rFonts w:ascii="黑体" w:eastAsia="黑体" w:hAnsi="黑体" w:cs="黑体" w:hint="eastAsia"/>
          <w:sz w:val="24"/>
        </w:rPr>
        <w:t>表</w:t>
      </w:r>
      <w:r>
        <w:rPr>
          <w:rFonts w:eastAsia="黑体" w:hint="eastAsia"/>
          <w:sz w:val="24"/>
        </w:rPr>
        <w:t>3</w:t>
      </w:r>
      <w:r>
        <w:rPr>
          <w:rFonts w:ascii="黑体" w:eastAsia="黑体" w:hAnsi="黑体" w:cs="黑体" w:hint="eastAsia"/>
          <w:sz w:val="24"/>
        </w:rPr>
        <w:t xml:space="preserve"> 项目产出情况</w:t>
      </w:r>
    </w:p>
    <w:tbl>
      <w:tblPr>
        <w:tblW w:w="8060" w:type="dxa"/>
        <w:jc w:val="center"/>
        <w:tblLook w:val="04A0" w:firstRow="1" w:lastRow="0" w:firstColumn="1" w:lastColumn="0" w:noHBand="0" w:noVBand="1"/>
      </w:tblPr>
      <w:tblGrid>
        <w:gridCol w:w="1480"/>
        <w:gridCol w:w="1944"/>
        <w:gridCol w:w="2197"/>
        <w:gridCol w:w="1470"/>
        <w:gridCol w:w="969"/>
      </w:tblGrid>
      <w:tr w:rsidR="00BA6683">
        <w:trPr>
          <w:trHeight w:val="572"/>
          <w:tblHeader/>
          <w:jc w:val="center"/>
        </w:trPr>
        <w:tc>
          <w:tcPr>
            <w:tcW w:w="1482"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rsidR="00BA6683" w:rsidRDefault="005A7A1E">
            <w:pPr>
              <w:widowControl/>
              <w:jc w:val="center"/>
              <w:textAlignment w:val="center"/>
              <w:rPr>
                <w:rFonts w:ascii="宋体" w:hAnsi="宋体" w:cs="宋体"/>
                <w:b/>
                <w:bCs/>
                <w:color w:val="000000"/>
                <w:szCs w:val="21"/>
              </w:rPr>
            </w:pPr>
            <w:r>
              <w:rPr>
                <w:rFonts w:ascii="宋体" w:hAnsi="宋体" w:cs="宋体" w:hint="eastAsia"/>
                <w:b/>
                <w:bCs/>
                <w:color w:val="000000"/>
                <w:kern w:val="0"/>
                <w:szCs w:val="21"/>
              </w:rPr>
              <w:t>指标性质</w:t>
            </w:r>
          </w:p>
        </w:tc>
        <w:tc>
          <w:tcPr>
            <w:tcW w:w="1946"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rsidR="00BA6683" w:rsidRDefault="005A7A1E">
            <w:pPr>
              <w:widowControl/>
              <w:jc w:val="center"/>
              <w:textAlignment w:val="center"/>
              <w:rPr>
                <w:rFonts w:ascii="宋体" w:hAnsi="宋体" w:cs="宋体"/>
                <w:b/>
                <w:bCs/>
                <w:color w:val="000000"/>
                <w:szCs w:val="21"/>
              </w:rPr>
            </w:pPr>
            <w:r>
              <w:rPr>
                <w:rFonts w:ascii="宋体" w:hAnsi="宋体" w:cs="宋体" w:hint="eastAsia"/>
                <w:b/>
                <w:bCs/>
                <w:color w:val="000000"/>
                <w:kern w:val="0"/>
                <w:szCs w:val="21"/>
              </w:rPr>
              <w:t>绩效指标</w:t>
            </w:r>
          </w:p>
        </w:tc>
        <w:tc>
          <w:tcPr>
            <w:tcW w:w="2200"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rsidR="00BA6683" w:rsidRDefault="005A7A1E">
            <w:pPr>
              <w:widowControl/>
              <w:jc w:val="center"/>
              <w:textAlignment w:val="center"/>
              <w:rPr>
                <w:rFonts w:ascii="宋体" w:hAnsi="宋体" w:cs="宋体"/>
                <w:b/>
                <w:bCs/>
                <w:color w:val="000000"/>
                <w:szCs w:val="21"/>
              </w:rPr>
            </w:pPr>
            <w:r>
              <w:rPr>
                <w:rFonts w:ascii="宋体" w:hAnsi="宋体" w:cs="宋体" w:hint="eastAsia"/>
                <w:b/>
                <w:bCs/>
                <w:color w:val="000000"/>
                <w:kern w:val="0"/>
                <w:szCs w:val="21"/>
              </w:rPr>
              <w:t>指标值</w:t>
            </w:r>
          </w:p>
        </w:tc>
        <w:tc>
          <w:tcPr>
            <w:tcW w:w="1471"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rsidR="00BA6683" w:rsidRDefault="005A7A1E">
            <w:pPr>
              <w:widowControl/>
              <w:jc w:val="center"/>
              <w:textAlignment w:val="center"/>
              <w:rPr>
                <w:rFonts w:ascii="宋体" w:hAnsi="宋体" w:cs="宋体"/>
                <w:b/>
                <w:bCs/>
                <w:color w:val="000000"/>
                <w:szCs w:val="21"/>
              </w:rPr>
            </w:pPr>
            <w:r>
              <w:rPr>
                <w:rFonts w:ascii="宋体" w:hAnsi="宋体" w:cs="宋体" w:hint="eastAsia"/>
                <w:b/>
                <w:bCs/>
                <w:color w:val="000000"/>
                <w:kern w:val="0"/>
                <w:szCs w:val="21"/>
              </w:rPr>
              <w:t>完成值</w:t>
            </w:r>
          </w:p>
        </w:tc>
        <w:tc>
          <w:tcPr>
            <w:tcW w:w="961"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rsidR="00BA6683" w:rsidRDefault="005A7A1E">
            <w:pPr>
              <w:widowControl/>
              <w:jc w:val="center"/>
              <w:textAlignment w:val="center"/>
              <w:rPr>
                <w:rFonts w:ascii="宋体" w:hAnsi="宋体" w:cs="宋体"/>
                <w:b/>
                <w:bCs/>
                <w:color w:val="000000"/>
                <w:szCs w:val="21"/>
              </w:rPr>
            </w:pPr>
            <w:r>
              <w:rPr>
                <w:rFonts w:ascii="宋体" w:hAnsi="宋体" w:cs="宋体" w:hint="eastAsia"/>
                <w:b/>
                <w:bCs/>
                <w:color w:val="000000"/>
                <w:kern w:val="0"/>
                <w:szCs w:val="21"/>
              </w:rPr>
              <w:t>完成率</w:t>
            </w:r>
          </w:p>
        </w:tc>
      </w:tr>
      <w:tr w:rsidR="00BA6683">
        <w:trPr>
          <w:trHeight w:val="576"/>
          <w:jc w:val="center"/>
        </w:trPr>
        <w:tc>
          <w:tcPr>
            <w:tcW w:w="1482" w:type="dxa"/>
            <w:vMerge w:val="restart"/>
            <w:tcBorders>
              <w:top w:val="single" w:sz="4" w:space="0" w:color="000000"/>
              <w:left w:val="single" w:sz="4" w:space="0" w:color="000000"/>
              <w:right w:val="single" w:sz="4" w:space="0" w:color="000000"/>
            </w:tcBorders>
            <w:shd w:val="clear" w:color="auto" w:fill="auto"/>
            <w:vAlign w:val="center"/>
          </w:tcPr>
          <w:p w:rsidR="00BA6683" w:rsidRDefault="005A7A1E">
            <w:pPr>
              <w:widowControl/>
              <w:jc w:val="center"/>
              <w:textAlignment w:val="center"/>
              <w:rPr>
                <w:rFonts w:ascii="宋体" w:hAnsi="宋体" w:cs="宋体"/>
                <w:color w:val="000000"/>
                <w:kern w:val="0"/>
                <w:szCs w:val="21"/>
              </w:rPr>
            </w:pPr>
            <w:r>
              <w:rPr>
                <w:rFonts w:ascii="宋体" w:hAnsi="宋体" w:cs="宋体" w:hint="eastAsia"/>
                <w:color w:val="000000"/>
                <w:kern w:val="0"/>
                <w:szCs w:val="21"/>
              </w:rPr>
              <w:t>产出数量</w:t>
            </w:r>
          </w:p>
          <w:p w:rsidR="00BA6683" w:rsidRDefault="00BA6683">
            <w:pPr>
              <w:widowControl/>
              <w:jc w:val="center"/>
              <w:textAlignment w:val="center"/>
              <w:rPr>
                <w:rFonts w:ascii="宋体" w:hAnsi="宋体" w:cs="宋体"/>
                <w:color w:val="000000"/>
                <w:szCs w:val="21"/>
              </w:rPr>
            </w:pPr>
          </w:p>
        </w:tc>
        <w:tc>
          <w:tcPr>
            <w:tcW w:w="194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jc w:val="center"/>
              <w:textAlignment w:val="center"/>
              <w:rPr>
                <w:rFonts w:ascii="宋体" w:hAnsi="宋体" w:cs="宋体"/>
                <w:color w:val="000000"/>
                <w:szCs w:val="21"/>
              </w:rPr>
            </w:pPr>
            <w:r>
              <w:rPr>
                <w:rFonts w:ascii="宋体" w:hAnsi="宋体" w:cs="宋体" w:hint="eastAsia"/>
                <w:color w:val="000000"/>
                <w:kern w:val="0"/>
                <w:szCs w:val="21"/>
              </w:rPr>
              <w:t>注册运动员数量</w:t>
            </w:r>
          </w:p>
        </w:tc>
        <w:tc>
          <w:tcPr>
            <w:tcW w:w="22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jc w:val="center"/>
              <w:textAlignment w:val="center"/>
              <w:rPr>
                <w:rFonts w:ascii="宋体" w:hAnsi="宋体" w:cs="宋体"/>
                <w:color w:val="000000"/>
                <w:szCs w:val="21"/>
              </w:rPr>
            </w:pPr>
            <w:r>
              <w:rPr>
                <w:color w:val="000000"/>
                <w:kern w:val="0"/>
                <w:szCs w:val="21"/>
              </w:rPr>
              <w:t>≥70</w:t>
            </w:r>
          </w:p>
        </w:tc>
        <w:tc>
          <w:tcPr>
            <w:tcW w:w="147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jc w:val="center"/>
              <w:textAlignment w:val="center"/>
              <w:rPr>
                <w:rFonts w:ascii="宋体" w:hAnsi="宋体" w:cs="宋体"/>
                <w:color w:val="000000"/>
                <w:szCs w:val="21"/>
              </w:rPr>
            </w:pPr>
            <w:r>
              <w:rPr>
                <w:rFonts w:hint="eastAsia"/>
                <w:color w:val="000000"/>
                <w:kern w:val="0"/>
                <w:szCs w:val="21"/>
              </w:rPr>
              <w:t>83</w:t>
            </w:r>
          </w:p>
        </w:tc>
        <w:tc>
          <w:tcPr>
            <w:tcW w:w="96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jc w:val="center"/>
              <w:textAlignment w:val="center"/>
              <w:rPr>
                <w:rFonts w:ascii="宋体" w:hAnsi="宋体" w:cs="宋体"/>
                <w:color w:val="000000"/>
                <w:szCs w:val="21"/>
              </w:rPr>
            </w:pPr>
            <w:r>
              <w:rPr>
                <w:rFonts w:hint="eastAsia"/>
                <w:color w:val="000000"/>
                <w:kern w:val="0"/>
                <w:szCs w:val="21"/>
              </w:rPr>
              <w:t>118.57%</w:t>
            </w:r>
          </w:p>
        </w:tc>
      </w:tr>
      <w:tr w:rsidR="00BA6683">
        <w:trPr>
          <w:trHeight w:val="576"/>
          <w:jc w:val="center"/>
        </w:trPr>
        <w:tc>
          <w:tcPr>
            <w:tcW w:w="1482" w:type="dxa"/>
            <w:vMerge/>
            <w:tcBorders>
              <w:left w:val="single" w:sz="4" w:space="0" w:color="000000"/>
              <w:bottom w:val="single" w:sz="4" w:space="0" w:color="000000"/>
              <w:right w:val="single" w:sz="4" w:space="0" w:color="000000"/>
            </w:tcBorders>
            <w:shd w:val="clear" w:color="auto" w:fill="auto"/>
            <w:vAlign w:val="center"/>
          </w:tcPr>
          <w:p w:rsidR="00BA6683" w:rsidRDefault="00BA6683">
            <w:pPr>
              <w:widowControl/>
              <w:jc w:val="center"/>
              <w:textAlignment w:val="center"/>
              <w:rPr>
                <w:rFonts w:ascii="宋体" w:hAnsi="宋体" w:cs="宋体"/>
                <w:color w:val="000000"/>
                <w:szCs w:val="21"/>
              </w:rPr>
            </w:pPr>
          </w:p>
        </w:tc>
        <w:tc>
          <w:tcPr>
            <w:tcW w:w="194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jc w:val="center"/>
              <w:textAlignment w:val="center"/>
              <w:rPr>
                <w:rFonts w:ascii="宋体" w:hAnsi="宋体" w:cs="宋体"/>
                <w:color w:val="000000"/>
                <w:szCs w:val="21"/>
              </w:rPr>
            </w:pPr>
            <w:r>
              <w:rPr>
                <w:rFonts w:ascii="宋体" w:hAnsi="宋体" w:cs="宋体" w:hint="eastAsia"/>
                <w:color w:val="000000"/>
                <w:kern w:val="0"/>
                <w:szCs w:val="21"/>
              </w:rPr>
              <w:t>重点运动员参加国际大型赛事项目</w:t>
            </w:r>
          </w:p>
        </w:tc>
        <w:tc>
          <w:tcPr>
            <w:tcW w:w="22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jc w:val="center"/>
              <w:textAlignment w:val="center"/>
              <w:rPr>
                <w:rFonts w:ascii="宋体" w:hAnsi="宋体" w:cs="宋体"/>
                <w:color w:val="000000"/>
                <w:szCs w:val="21"/>
              </w:rPr>
            </w:pPr>
            <w:r>
              <w:rPr>
                <w:rFonts w:hint="eastAsia"/>
                <w:color w:val="000000"/>
                <w:kern w:val="0"/>
                <w:szCs w:val="21"/>
              </w:rPr>
              <w:t>≥</w:t>
            </w:r>
            <w:r>
              <w:rPr>
                <w:rFonts w:hint="eastAsia"/>
                <w:color w:val="000000"/>
                <w:kern w:val="0"/>
                <w:szCs w:val="21"/>
              </w:rPr>
              <w:t>3</w:t>
            </w:r>
          </w:p>
        </w:tc>
        <w:tc>
          <w:tcPr>
            <w:tcW w:w="147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jc w:val="center"/>
              <w:textAlignment w:val="center"/>
              <w:rPr>
                <w:rFonts w:ascii="宋体" w:hAnsi="宋体" w:cs="宋体"/>
                <w:color w:val="000000"/>
                <w:szCs w:val="21"/>
              </w:rPr>
            </w:pPr>
            <w:r>
              <w:rPr>
                <w:rFonts w:ascii="宋体" w:hAnsi="宋体" w:cs="宋体" w:hint="eastAsia"/>
                <w:color w:val="000000"/>
                <w:kern w:val="0"/>
                <w:szCs w:val="21"/>
              </w:rPr>
              <w:t>已完成</w:t>
            </w:r>
          </w:p>
        </w:tc>
        <w:tc>
          <w:tcPr>
            <w:tcW w:w="96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jc w:val="center"/>
              <w:textAlignment w:val="center"/>
              <w:rPr>
                <w:rFonts w:ascii="宋体" w:hAnsi="宋体" w:cs="宋体"/>
                <w:color w:val="000000"/>
                <w:szCs w:val="21"/>
              </w:rPr>
            </w:pPr>
            <w:r>
              <w:rPr>
                <w:rFonts w:hint="eastAsia"/>
                <w:color w:val="000000"/>
                <w:kern w:val="0"/>
                <w:szCs w:val="21"/>
              </w:rPr>
              <w:t>100%</w:t>
            </w:r>
          </w:p>
        </w:tc>
      </w:tr>
      <w:tr w:rsidR="00BA6683">
        <w:trPr>
          <w:trHeight w:val="576"/>
          <w:jc w:val="center"/>
        </w:trPr>
        <w:tc>
          <w:tcPr>
            <w:tcW w:w="1482" w:type="dxa"/>
            <w:vMerge w:val="restart"/>
            <w:tcBorders>
              <w:top w:val="single" w:sz="4" w:space="0" w:color="000000"/>
              <w:left w:val="single" w:sz="4" w:space="0" w:color="000000"/>
              <w:right w:val="single" w:sz="4" w:space="0" w:color="000000"/>
            </w:tcBorders>
            <w:shd w:val="clear" w:color="auto" w:fill="auto"/>
            <w:vAlign w:val="center"/>
          </w:tcPr>
          <w:p w:rsidR="00BA6683" w:rsidRDefault="005A7A1E">
            <w:pPr>
              <w:widowControl/>
              <w:jc w:val="center"/>
              <w:textAlignment w:val="center"/>
              <w:rPr>
                <w:rFonts w:ascii="宋体" w:hAnsi="宋体" w:cs="宋体"/>
                <w:color w:val="000000"/>
                <w:kern w:val="0"/>
                <w:szCs w:val="21"/>
              </w:rPr>
            </w:pPr>
            <w:r>
              <w:rPr>
                <w:rFonts w:ascii="宋体" w:hAnsi="宋体" w:cs="宋体" w:hint="eastAsia"/>
                <w:color w:val="000000"/>
                <w:kern w:val="0"/>
                <w:szCs w:val="21"/>
              </w:rPr>
              <w:t>产出质量</w:t>
            </w:r>
          </w:p>
          <w:p w:rsidR="00BA6683" w:rsidRDefault="00BA6683">
            <w:pPr>
              <w:widowControl/>
              <w:jc w:val="center"/>
              <w:textAlignment w:val="center"/>
              <w:rPr>
                <w:rFonts w:ascii="宋体" w:hAnsi="宋体" w:cs="宋体"/>
                <w:color w:val="000000"/>
                <w:szCs w:val="21"/>
              </w:rPr>
            </w:pPr>
          </w:p>
        </w:tc>
        <w:tc>
          <w:tcPr>
            <w:tcW w:w="194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jc w:val="center"/>
              <w:textAlignment w:val="center"/>
              <w:rPr>
                <w:rFonts w:ascii="宋体" w:hAnsi="宋体" w:cs="宋体"/>
                <w:color w:val="000000"/>
                <w:szCs w:val="21"/>
              </w:rPr>
            </w:pPr>
            <w:r>
              <w:rPr>
                <w:rFonts w:ascii="宋体" w:hAnsi="宋体" w:cs="宋体" w:hint="eastAsia"/>
                <w:color w:val="000000"/>
                <w:kern w:val="0"/>
                <w:szCs w:val="21"/>
              </w:rPr>
              <w:t>运动员注册率</w:t>
            </w:r>
          </w:p>
        </w:tc>
        <w:tc>
          <w:tcPr>
            <w:tcW w:w="22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jc w:val="center"/>
              <w:textAlignment w:val="center"/>
              <w:rPr>
                <w:rFonts w:ascii="宋体" w:hAnsi="宋体" w:cs="宋体"/>
                <w:color w:val="000000"/>
                <w:szCs w:val="21"/>
              </w:rPr>
            </w:pPr>
            <w:r>
              <w:rPr>
                <w:rFonts w:hint="eastAsia"/>
                <w:color w:val="000000"/>
                <w:kern w:val="0"/>
                <w:szCs w:val="21"/>
              </w:rPr>
              <w:t>≥</w:t>
            </w:r>
            <w:r>
              <w:rPr>
                <w:rFonts w:hint="eastAsia"/>
                <w:color w:val="000000"/>
                <w:kern w:val="0"/>
                <w:szCs w:val="21"/>
              </w:rPr>
              <w:t>82%</w:t>
            </w:r>
          </w:p>
        </w:tc>
        <w:tc>
          <w:tcPr>
            <w:tcW w:w="147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jc w:val="center"/>
              <w:textAlignment w:val="center"/>
              <w:rPr>
                <w:rFonts w:ascii="宋体" w:hAnsi="宋体" w:cs="宋体"/>
                <w:color w:val="000000"/>
                <w:szCs w:val="21"/>
              </w:rPr>
            </w:pPr>
            <w:r>
              <w:rPr>
                <w:rFonts w:hint="eastAsia"/>
                <w:color w:val="000000"/>
                <w:kern w:val="0"/>
                <w:szCs w:val="21"/>
              </w:rPr>
              <w:t>100%</w:t>
            </w:r>
          </w:p>
        </w:tc>
        <w:tc>
          <w:tcPr>
            <w:tcW w:w="96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jc w:val="center"/>
              <w:textAlignment w:val="center"/>
              <w:rPr>
                <w:rFonts w:ascii="宋体" w:hAnsi="宋体" w:cs="宋体"/>
                <w:color w:val="000000"/>
                <w:szCs w:val="21"/>
              </w:rPr>
            </w:pPr>
            <w:r>
              <w:rPr>
                <w:rFonts w:hint="eastAsia"/>
                <w:color w:val="000000"/>
                <w:kern w:val="0"/>
                <w:szCs w:val="21"/>
              </w:rPr>
              <w:t>100%</w:t>
            </w:r>
          </w:p>
        </w:tc>
      </w:tr>
      <w:tr w:rsidR="00BA6683">
        <w:trPr>
          <w:trHeight w:val="576"/>
          <w:jc w:val="center"/>
        </w:trPr>
        <w:tc>
          <w:tcPr>
            <w:tcW w:w="1482" w:type="dxa"/>
            <w:vMerge/>
            <w:tcBorders>
              <w:left w:val="single" w:sz="4" w:space="0" w:color="000000"/>
              <w:bottom w:val="single" w:sz="4" w:space="0" w:color="000000"/>
              <w:right w:val="single" w:sz="4" w:space="0" w:color="000000"/>
            </w:tcBorders>
            <w:shd w:val="clear" w:color="auto" w:fill="auto"/>
            <w:vAlign w:val="center"/>
          </w:tcPr>
          <w:p w:rsidR="00BA6683" w:rsidRDefault="00BA6683">
            <w:pPr>
              <w:widowControl/>
              <w:jc w:val="center"/>
              <w:textAlignment w:val="center"/>
              <w:rPr>
                <w:rFonts w:ascii="宋体" w:hAnsi="宋体" w:cs="宋体"/>
                <w:color w:val="000000"/>
                <w:szCs w:val="21"/>
              </w:rPr>
            </w:pPr>
          </w:p>
        </w:tc>
        <w:tc>
          <w:tcPr>
            <w:tcW w:w="194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jc w:val="center"/>
              <w:textAlignment w:val="center"/>
              <w:rPr>
                <w:rFonts w:ascii="宋体" w:hAnsi="宋体" w:cs="宋体"/>
                <w:color w:val="000000"/>
                <w:szCs w:val="21"/>
              </w:rPr>
            </w:pPr>
            <w:r>
              <w:rPr>
                <w:rFonts w:ascii="宋体" w:hAnsi="宋体" w:cs="宋体" w:hint="eastAsia"/>
                <w:color w:val="000000"/>
                <w:kern w:val="0"/>
                <w:szCs w:val="21"/>
              </w:rPr>
              <w:t>国家集训队入选率</w:t>
            </w:r>
          </w:p>
        </w:tc>
        <w:tc>
          <w:tcPr>
            <w:tcW w:w="22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jc w:val="center"/>
              <w:textAlignment w:val="center"/>
              <w:rPr>
                <w:rFonts w:ascii="宋体" w:hAnsi="宋体" w:cs="宋体"/>
                <w:color w:val="000000"/>
                <w:szCs w:val="21"/>
              </w:rPr>
            </w:pPr>
            <w:r>
              <w:rPr>
                <w:rFonts w:hint="eastAsia"/>
                <w:color w:val="000000"/>
                <w:kern w:val="0"/>
                <w:szCs w:val="21"/>
              </w:rPr>
              <w:t>≥</w:t>
            </w:r>
            <w:r>
              <w:rPr>
                <w:rFonts w:hint="eastAsia"/>
                <w:color w:val="000000"/>
                <w:kern w:val="0"/>
                <w:szCs w:val="21"/>
              </w:rPr>
              <w:t>30%</w:t>
            </w:r>
          </w:p>
        </w:tc>
        <w:tc>
          <w:tcPr>
            <w:tcW w:w="147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jc w:val="center"/>
              <w:textAlignment w:val="center"/>
              <w:rPr>
                <w:rFonts w:ascii="宋体" w:hAnsi="宋体" w:cs="宋体"/>
                <w:color w:val="000000"/>
                <w:szCs w:val="21"/>
              </w:rPr>
            </w:pPr>
            <w:r>
              <w:rPr>
                <w:rFonts w:hint="eastAsia"/>
                <w:color w:val="000000"/>
                <w:kern w:val="0"/>
                <w:szCs w:val="21"/>
              </w:rPr>
              <w:t>28.92%</w:t>
            </w:r>
          </w:p>
        </w:tc>
        <w:tc>
          <w:tcPr>
            <w:tcW w:w="96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jc w:val="center"/>
              <w:textAlignment w:val="center"/>
              <w:rPr>
                <w:color w:val="000000"/>
                <w:kern w:val="0"/>
                <w:szCs w:val="21"/>
              </w:rPr>
            </w:pPr>
            <w:r>
              <w:rPr>
                <w:rFonts w:hint="eastAsia"/>
                <w:color w:val="000000"/>
                <w:kern w:val="0"/>
                <w:szCs w:val="21"/>
              </w:rPr>
              <w:t>96.40%</w:t>
            </w:r>
          </w:p>
        </w:tc>
      </w:tr>
      <w:tr w:rsidR="00BA6683">
        <w:trPr>
          <w:trHeight w:val="576"/>
          <w:jc w:val="center"/>
        </w:trPr>
        <w:tc>
          <w:tcPr>
            <w:tcW w:w="148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jc w:val="center"/>
              <w:textAlignment w:val="center"/>
              <w:rPr>
                <w:rFonts w:ascii="宋体" w:hAnsi="宋体" w:cs="宋体"/>
                <w:color w:val="000000"/>
                <w:szCs w:val="21"/>
              </w:rPr>
            </w:pPr>
            <w:r>
              <w:rPr>
                <w:rFonts w:ascii="宋体" w:hAnsi="宋体" w:cs="宋体" w:hint="eastAsia"/>
                <w:color w:val="000000"/>
                <w:kern w:val="0"/>
                <w:szCs w:val="21"/>
              </w:rPr>
              <w:t>产出时效</w:t>
            </w:r>
          </w:p>
        </w:tc>
        <w:tc>
          <w:tcPr>
            <w:tcW w:w="194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jc w:val="center"/>
              <w:textAlignment w:val="center"/>
              <w:rPr>
                <w:rFonts w:ascii="宋体" w:hAnsi="宋体" w:cs="宋体"/>
                <w:color w:val="000000"/>
                <w:szCs w:val="21"/>
              </w:rPr>
            </w:pPr>
            <w:r>
              <w:rPr>
                <w:rFonts w:ascii="宋体" w:hAnsi="宋体" w:cs="宋体" w:hint="eastAsia"/>
                <w:color w:val="000000"/>
                <w:kern w:val="0"/>
                <w:szCs w:val="21"/>
              </w:rPr>
              <w:t>训练开展时间</w:t>
            </w:r>
          </w:p>
        </w:tc>
        <w:tc>
          <w:tcPr>
            <w:tcW w:w="22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jc w:val="center"/>
              <w:textAlignment w:val="center"/>
              <w:rPr>
                <w:rFonts w:ascii="宋体" w:hAnsi="宋体" w:cs="宋体"/>
                <w:color w:val="000000"/>
                <w:szCs w:val="21"/>
              </w:rPr>
            </w:pPr>
            <w:r>
              <w:rPr>
                <w:rFonts w:hint="eastAsia"/>
                <w:color w:val="000000"/>
                <w:kern w:val="0"/>
                <w:szCs w:val="21"/>
              </w:rPr>
              <w:t>12</w:t>
            </w:r>
            <w:r>
              <w:rPr>
                <w:rFonts w:ascii="宋体" w:hAnsi="宋体" w:cs="宋体" w:hint="eastAsia"/>
                <w:color w:val="000000"/>
                <w:kern w:val="0"/>
                <w:szCs w:val="21"/>
              </w:rPr>
              <w:t>个月</w:t>
            </w:r>
          </w:p>
        </w:tc>
        <w:tc>
          <w:tcPr>
            <w:tcW w:w="147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jc w:val="center"/>
              <w:textAlignment w:val="center"/>
              <w:rPr>
                <w:rFonts w:ascii="宋体" w:hAnsi="宋体" w:cs="宋体"/>
                <w:color w:val="000000"/>
                <w:szCs w:val="21"/>
              </w:rPr>
            </w:pPr>
            <w:r>
              <w:rPr>
                <w:rFonts w:hint="eastAsia"/>
                <w:color w:val="000000"/>
                <w:kern w:val="0"/>
                <w:szCs w:val="21"/>
              </w:rPr>
              <w:t>7</w:t>
            </w:r>
            <w:r>
              <w:rPr>
                <w:rFonts w:ascii="宋体" w:hAnsi="宋体" w:cs="宋体" w:hint="eastAsia"/>
                <w:color w:val="000000"/>
                <w:kern w:val="0"/>
                <w:szCs w:val="21"/>
              </w:rPr>
              <w:t>个月</w:t>
            </w:r>
          </w:p>
        </w:tc>
        <w:tc>
          <w:tcPr>
            <w:tcW w:w="96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jc w:val="center"/>
              <w:textAlignment w:val="center"/>
              <w:rPr>
                <w:rFonts w:ascii="宋体" w:hAnsi="宋体" w:cs="宋体"/>
                <w:color w:val="000000"/>
                <w:szCs w:val="21"/>
              </w:rPr>
            </w:pPr>
            <w:r>
              <w:rPr>
                <w:rFonts w:hint="eastAsia"/>
                <w:color w:val="000000"/>
                <w:kern w:val="0"/>
                <w:szCs w:val="21"/>
              </w:rPr>
              <w:t>58.33%</w:t>
            </w:r>
          </w:p>
        </w:tc>
      </w:tr>
      <w:tr w:rsidR="00BA6683">
        <w:trPr>
          <w:trHeight w:val="576"/>
          <w:jc w:val="center"/>
        </w:trPr>
        <w:tc>
          <w:tcPr>
            <w:tcW w:w="148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jc w:val="center"/>
              <w:textAlignment w:val="center"/>
              <w:rPr>
                <w:rFonts w:ascii="宋体" w:hAnsi="宋体" w:cs="宋体"/>
                <w:color w:val="000000"/>
                <w:szCs w:val="21"/>
              </w:rPr>
            </w:pPr>
            <w:r>
              <w:rPr>
                <w:rFonts w:ascii="宋体" w:hAnsi="宋体" w:cs="宋体" w:hint="eastAsia"/>
                <w:color w:val="000000"/>
                <w:kern w:val="0"/>
                <w:szCs w:val="21"/>
              </w:rPr>
              <w:t>产出时效</w:t>
            </w:r>
          </w:p>
        </w:tc>
        <w:tc>
          <w:tcPr>
            <w:tcW w:w="194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jc w:val="center"/>
              <w:textAlignment w:val="center"/>
              <w:rPr>
                <w:rFonts w:ascii="宋体" w:hAnsi="宋体" w:cs="宋体"/>
                <w:color w:val="000000"/>
                <w:szCs w:val="21"/>
              </w:rPr>
            </w:pPr>
            <w:r>
              <w:rPr>
                <w:rFonts w:ascii="宋体" w:hAnsi="宋体" w:cs="宋体" w:hint="eastAsia"/>
                <w:color w:val="000000"/>
                <w:kern w:val="0"/>
                <w:szCs w:val="21"/>
              </w:rPr>
              <w:t>参加国际、国内赛事时间</w:t>
            </w:r>
          </w:p>
        </w:tc>
        <w:tc>
          <w:tcPr>
            <w:tcW w:w="22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jc w:val="center"/>
              <w:textAlignment w:val="center"/>
              <w:rPr>
                <w:rFonts w:ascii="宋体" w:hAnsi="宋体" w:cs="宋体"/>
                <w:color w:val="000000"/>
                <w:szCs w:val="21"/>
              </w:rPr>
            </w:pPr>
            <w:r>
              <w:rPr>
                <w:rFonts w:ascii="宋体" w:hAnsi="宋体" w:cs="宋体" w:hint="eastAsia"/>
                <w:color w:val="000000"/>
                <w:kern w:val="0"/>
                <w:szCs w:val="21"/>
              </w:rPr>
              <w:t>按时完成相关参赛任务，不出现缺赛、漏赛情</w:t>
            </w:r>
            <w:proofErr w:type="gramStart"/>
            <w:r>
              <w:rPr>
                <w:rFonts w:ascii="宋体" w:hAnsi="宋体" w:cs="宋体" w:hint="eastAsia"/>
                <w:color w:val="000000"/>
                <w:kern w:val="0"/>
                <w:szCs w:val="21"/>
              </w:rPr>
              <w:t>况</w:t>
            </w:r>
            <w:proofErr w:type="gramEnd"/>
            <w:r>
              <w:rPr>
                <w:rFonts w:ascii="宋体" w:hAnsi="宋体" w:cs="宋体" w:hint="eastAsia"/>
                <w:color w:val="000000"/>
                <w:kern w:val="0"/>
                <w:szCs w:val="21"/>
              </w:rPr>
              <w:t>。</w:t>
            </w:r>
          </w:p>
        </w:tc>
        <w:tc>
          <w:tcPr>
            <w:tcW w:w="147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jc w:val="center"/>
              <w:textAlignment w:val="center"/>
              <w:rPr>
                <w:rFonts w:ascii="宋体" w:hAnsi="宋体" w:cs="宋体"/>
                <w:color w:val="000000"/>
                <w:szCs w:val="21"/>
              </w:rPr>
            </w:pPr>
            <w:r>
              <w:rPr>
                <w:rFonts w:ascii="宋体" w:hAnsi="宋体" w:cs="宋体" w:hint="eastAsia"/>
                <w:color w:val="000000"/>
                <w:kern w:val="0"/>
                <w:szCs w:val="21"/>
              </w:rPr>
              <w:t>已完成</w:t>
            </w:r>
          </w:p>
        </w:tc>
        <w:tc>
          <w:tcPr>
            <w:tcW w:w="96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jc w:val="center"/>
              <w:textAlignment w:val="center"/>
              <w:rPr>
                <w:rFonts w:ascii="宋体" w:hAnsi="宋体" w:cs="宋体"/>
                <w:color w:val="000000"/>
                <w:szCs w:val="21"/>
              </w:rPr>
            </w:pPr>
            <w:r>
              <w:rPr>
                <w:rFonts w:hint="eastAsia"/>
                <w:color w:val="000000"/>
                <w:kern w:val="0"/>
                <w:szCs w:val="21"/>
              </w:rPr>
              <w:t>100.00%</w:t>
            </w:r>
          </w:p>
        </w:tc>
      </w:tr>
      <w:tr w:rsidR="00BA6683">
        <w:trPr>
          <w:trHeight w:val="576"/>
          <w:jc w:val="center"/>
        </w:trPr>
        <w:tc>
          <w:tcPr>
            <w:tcW w:w="148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jc w:val="center"/>
              <w:textAlignment w:val="center"/>
              <w:rPr>
                <w:rFonts w:ascii="宋体" w:hAnsi="宋体" w:cs="宋体"/>
                <w:color w:val="000000"/>
                <w:szCs w:val="21"/>
              </w:rPr>
            </w:pPr>
            <w:r>
              <w:rPr>
                <w:rFonts w:ascii="宋体" w:hAnsi="宋体" w:cs="宋体" w:hint="eastAsia"/>
                <w:color w:val="000000"/>
                <w:kern w:val="0"/>
                <w:szCs w:val="21"/>
              </w:rPr>
              <w:t>产出成本</w:t>
            </w:r>
          </w:p>
        </w:tc>
        <w:tc>
          <w:tcPr>
            <w:tcW w:w="194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jc w:val="center"/>
              <w:textAlignment w:val="center"/>
              <w:rPr>
                <w:rFonts w:ascii="宋体" w:hAnsi="宋体" w:cs="宋体"/>
                <w:color w:val="000000"/>
                <w:szCs w:val="21"/>
              </w:rPr>
            </w:pPr>
            <w:r>
              <w:rPr>
                <w:rFonts w:ascii="宋体" w:hAnsi="宋体" w:cs="宋体" w:hint="eastAsia"/>
                <w:color w:val="000000"/>
                <w:kern w:val="0"/>
                <w:szCs w:val="21"/>
              </w:rPr>
              <w:t>项目预算控制数</w:t>
            </w:r>
          </w:p>
        </w:tc>
        <w:tc>
          <w:tcPr>
            <w:tcW w:w="22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jc w:val="center"/>
              <w:textAlignment w:val="center"/>
              <w:rPr>
                <w:rFonts w:ascii="宋体" w:hAnsi="宋体" w:cs="宋体"/>
                <w:color w:val="000000"/>
                <w:szCs w:val="21"/>
              </w:rPr>
            </w:pPr>
            <w:r>
              <w:rPr>
                <w:rFonts w:hint="eastAsia"/>
                <w:color w:val="000000"/>
                <w:kern w:val="0"/>
                <w:szCs w:val="21"/>
              </w:rPr>
              <w:t>675.18</w:t>
            </w:r>
            <w:r>
              <w:rPr>
                <w:rFonts w:ascii="宋体" w:hAnsi="宋体" w:cs="宋体" w:hint="eastAsia"/>
                <w:color w:val="000000"/>
                <w:kern w:val="0"/>
                <w:szCs w:val="21"/>
              </w:rPr>
              <w:t>万元</w:t>
            </w:r>
          </w:p>
        </w:tc>
        <w:tc>
          <w:tcPr>
            <w:tcW w:w="147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jc w:val="center"/>
              <w:textAlignment w:val="center"/>
              <w:rPr>
                <w:rFonts w:ascii="宋体" w:hAnsi="宋体" w:cs="宋体"/>
                <w:color w:val="000000"/>
                <w:szCs w:val="21"/>
              </w:rPr>
            </w:pPr>
            <w:r>
              <w:rPr>
                <w:rFonts w:hint="eastAsia"/>
                <w:color w:val="000000"/>
                <w:kern w:val="0"/>
                <w:szCs w:val="21"/>
              </w:rPr>
              <w:t>517.42</w:t>
            </w:r>
            <w:r>
              <w:rPr>
                <w:rFonts w:ascii="宋体" w:hAnsi="宋体" w:cs="宋体" w:hint="eastAsia"/>
                <w:color w:val="000000"/>
                <w:kern w:val="0"/>
                <w:szCs w:val="21"/>
              </w:rPr>
              <w:t>万元</w:t>
            </w:r>
          </w:p>
        </w:tc>
        <w:tc>
          <w:tcPr>
            <w:tcW w:w="96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EB2D58">
            <w:pPr>
              <w:widowControl/>
              <w:jc w:val="center"/>
              <w:textAlignment w:val="center"/>
              <w:rPr>
                <w:rFonts w:ascii="宋体" w:hAnsi="宋体" w:cs="宋体"/>
                <w:color w:val="000000"/>
                <w:szCs w:val="21"/>
              </w:rPr>
            </w:pPr>
            <w:r>
              <w:rPr>
                <w:rFonts w:hint="eastAsia"/>
                <w:color w:val="000000"/>
                <w:kern w:val="0"/>
                <w:szCs w:val="21"/>
              </w:rPr>
              <w:t>76.64%</w:t>
            </w:r>
          </w:p>
        </w:tc>
      </w:tr>
    </w:tbl>
    <w:p w:rsidR="00BA6683" w:rsidRDefault="00BA6683">
      <w:pPr>
        <w:pStyle w:val="a0"/>
        <w:ind w:firstLineChars="0" w:firstLine="0"/>
        <w:rPr>
          <w:rFonts w:eastAsia="仿宋"/>
          <w:sz w:val="32"/>
          <w:szCs w:val="32"/>
        </w:rPr>
      </w:pPr>
    </w:p>
    <w:p w:rsidR="00BA6683" w:rsidRDefault="005A7A1E">
      <w:pPr>
        <w:pStyle w:val="a0"/>
        <w:ind w:firstLine="640"/>
        <w:rPr>
          <w:rFonts w:eastAsia="仿宋"/>
          <w:sz w:val="32"/>
          <w:szCs w:val="32"/>
        </w:rPr>
      </w:pPr>
      <w:r>
        <w:rPr>
          <w:rFonts w:eastAsia="仿宋" w:hint="eastAsia"/>
          <w:sz w:val="32"/>
          <w:szCs w:val="32"/>
        </w:rPr>
        <w:t>1.</w:t>
      </w:r>
      <w:r>
        <w:rPr>
          <w:rFonts w:eastAsia="仿宋" w:hint="eastAsia"/>
          <w:sz w:val="32"/>
          <w:szCs w:val="32"/>
        </w:rPr>
        <w:t>注册运动员。冬季项目在</w:t>
      </w:r>
      <w:r>
        <w:rPr>
          <w:rFonts w:eastAsia="仿宋" w:hint="eastAsia"/>
          <w:sz w:val="32"/>
          <w:szCs w:val="32"/>
        </w:rPr>
        <w:t>2021</w:t>
      </w:r>
      <w:r>
        <w:rPr>
          <w:rFonts w:eastAsia="仿宋" w:hint="eastAsia"/>
          <w:sz w:val="32"/>
          <w:szCs w:val="32"/>
        </w:rPr>
        <w:t>年初共有</w:t>
      </w:r>
      <w:r>
        <w:rPr>
          <w:rFonts w:eastAsia="仿宋" w:hint="eastAsia"/>
          <w:sz w:val="32"/>
          <w:szCs w:val="32"/>
        </w:rPr>
        <w:t>51</w:t>
      </w:r>
      <w:r>
        <w:rPr>
          <w:rFonts w:eastAsia="仿宋" w:hint="eastAsia"/>
          <w:sz w:val="32"/>
          <w:szCs w:val="32"/>
        </w:rPr>
        <w:t>名运动员，通过宣传报道残疾运动员参加国内、国际赛事，宣传北京残疾人运动员的顽强不屈事迹以及政府各项补贴政策，截止</w:t>
      </w:r>
      <w:r>
        <w:rPr>
          <w:rFonts w:eastAsia="仿宋" w:hint="eastAsia"/>
          <w:sz w:val="32"/>
          <w:szCs w:val="32"/>
        </w:rPr>
        <w:t>2021</w:t>
      </w:r>
      <w:r>
        <w:rPr>
          <w:rFonts w:eastAsia="仿宋" w:hint="eastAsia"/>
          <w:sz w:val="32"/>
          <w:szCs w:val="32"/>
        </w:rPr>
        <w:t>年底注册运动员规模已经超过</w:t>
      </w:r>
      <w:r>
        <w:rPr>
          <w:rFonts w:eastAsia="仿宋" w:hint="eastAsia"/>
          <w:sz w:val="32"/>
          <w:szCs w:val="32"/>
        </w:rPr>
        <w:t>80</w:t>
      </w:r>
      <w:r>
        <w:rPr>
          <w:rFonts w:eastAsia="仿宋" w:hint="eastAsia"/>
          <w:sz w:val="32"/>
          <w:szCs w:val="32"/>
        </w:rPr>
        <w:t>人。</w:t>
      </w:r>
    </w:p>
    <w:p w:rsidR="00BA6683" w:rsidRDefault="005A7A1E">
      <w:pPr>
        <w:pStyle w:val="a0"/>
        <w:ind w:firstLine="640"/>
        <w:rPr>
          <w:rFonts w:eastAsia="仿宋"/>
          <w:sz w:val="32"/>
          <w:szCs w:val="32"/>
        </w:rPr>
      </w:pPr>
      <w:r>
        <w:rPr>
          <w:rFonts w:eastAsia="仿宋" w:hint="eastAsia"/>
          <w:sz w:val="32"/>
          <w:szCs w:val="32"/>
        </w:rPr>
        <w:t>2.</w:t>
      </w:r>
      <w:r>
        <w:rPr>
          <w:rFonts w:eastAsia="仿宋" w:hint="eastAsia"/>
          <w:sz w:val="32"/>
          <w:szCs w:val="32"/>
        </w:rPr>
        <w:t>重点运动员参加国际大型赛事项目。冬季项目共有</w:t>
      </w:r>
      <w:r>
        <w:rPr>
          <w:rFonts w:eastAsia="仿宋" w:hint="eastAsia"/>
          <w:sz w:val="32"/>
          <w:szCs w:val="32"/>
        </w:rPr>
        <w:t>54</w:t>
      </w:r>
      <w:r>
        <w:rPr>
          <w:rFonts w:eastAsia="仿宋" w:hint="eastAsia"/>
          <w:sz w:val="32"/>
          <w:szCs w:val="32"/>
        </w:rPr>
        <w:t>名运动员参加十一届全运会六大项全部比赛，共取得</w:t>
      </w:r>
      <w:r>
        <w:rPr>
          <w:rFonts w:eastAsia="仿宋" w:hint="eastAsia"/>
          <w:sz w:val="32"/>
          <w:szCs w:val="32"/>
        </w:rPr>
        <w:t>29</w:t>
      </w:r>
      <w:r>
        <w:rPr>
          <w:rFonts w:eastAsia="仿宋" w:hint="eastAsia"/>
          <w:sz w:val="32"/>
          <w:szCs w:val="32"/>
        </w:rPr>
        <w:t>金、</w:t>
      </w:r>
      <w:r>
        <w:rPr>
          <w:rFonts w:eastAsia="仿宋" w:hint="eastAsia"/>
          <w:sz w:val="32"/>
          <w:szCs w:val="32"/>
        </w:rPr>
        <w:t>70</w:t>
      </w:r>
      <w:r>
        <w:rPr>
          <w:rFonts w:eastAsia="仿宋" w:hint="eastAsia"/>
          <w:sz w:val="32"/>
          <w:szCs w:val="32"/>
        </w:rPr>
        <w:t>奖牌，冬季项目金牌奖牌榜第二名的成绩。</w:t>
      </w:r>
      <w:r>
        <w:rPr>
          <w:rFonts w:eastAsia="仿宋" w:hint="eastAsia"/>
          <w:sz w:val="32"/>
          <w:szCs w:val="32"/>
        </w:rPr>
        <w:t>2021</w:t>
      </w:r>
      <w:r>
        <w:rPr>
          <w:rFonts w:eastAsia="仿宋" w:hint="eastAsia"/>
          <w:sz w:val="32"/>
          <w:szCs w:val="32"/>
        </w:rPr>
        <w:t>年度预计北京队</w:t>
      </w:r>
      <w:r>
        <w:rPr>
          <w:rFonts w:eastAsia="仿宋" w:hint="eastAsia"/>
          <w:sz w:val="32"/>
          <w:szCs w:val="32"/>
        </w:rPr>
        <w:t>10</w:t>
      </w:r>
      <w:r>
        <w:rPr>
          <w:rFonts w:eastAsia="仿宋" w:hint="eastAsia"/>
          <w:sz w:val="32"/>
          <w:szCs w:val="32"/>
        </w:rPr>
        <w:t>名残疾人运动员入选国家队集训，实际</w:t>
      </w:r>
      <w:r>
        <w:rPr>
          <w:rFonts w:eastAsia="仿宋" w:hint="eastAsia"/>
          <w:sz w:val="32"/>
          <w:szCs w:val="32"/>
        </w:rPr>
        <w:t>24</w:t>
      </w:r>
      <w:r>
        <w:rPr>
          <w:rFonts w:eastAsia="仿宋" w:hint="eastAsia"/>
          <w:sz w:val="32"/>
          <w:szCs w:val="32"/>
        </w:rPr>
        <w:t>人进</w:t>
      </w:r>
      <w:r>
        <w:rPr>
          <w:rFonts w:eastAsia="仿宋" w:hint="eastAsia"/>
          <w:sz w:val="32"/>
          <w:szCs w:val="32"/>
        </w:rPr>
        <w:lastRenderedPageBreak/>
        <w:t>入集训，其中运动员</w:t>
      </w:r>
      <w:r>
        <w:rPr>
          <w:rFonts w:eastAsia="仿宋" w:hint="eastAsia"/>
          <w:sz w:val="32"/>
          <w:szCs w:val="32"/>
        </w:rPr>
        <w:t>18</w:t>
      </w:r>
      <w:r>
        <w:rPr>
          <w:rFonts w:eastAsia="仿宋" w:hint="eastAsia"/>
          <w:sz w:val="32"/>
          <w:szCs w:val="32"/>
        </w:rPr>
        <w:t>人、</w:t>
      </w:r>
      <w:proofErr w:type="gramStart"/>
      <w:r>
        <w:rPr>
          <w:rFonts w:eastAsia="仿宋" w:hint="eastAsia"/>
          <w:sz w:val="32"/>
          <w:szCs w:val="32"/>
        </w:rPr>
        <w:t>导滑员</w:t>
      </w:r>
      <w:proofErr w:type="gramEnd"/>
      <w:r>
        <w:rPr>
          <w:rFonts w:eastAsia="仿宋" w:hint="eastAsia"/>
          <w:sz w:val="32"/>
          <w:szCs w:val="32"/>
        </w:rPr>
        <w:t>3</w:t>
      </w:r>
      <w:r>
        <w:rPr>
          <w:rFonts w:eastAsia="仿宋" w:hint="eastAsia"/>
          <w:sz w:val="32"/>
          <w:szCs w:val="32"/>
        </w:rPr>
        <w:t>人、教练员</w:t>
      </w:r>
      <w:r>
        <w:rPr>
          <w:rFonts w:eastAsia="仿宋" w:hint="eastAsia"/>
          <w:sz w:val="32"/>
          <w:szCs w:val="32"/>
        </w:rPr>
        <w:t>3</w:t>
      </w:r>
      <w:r>
        <w:rPr>
          <w:rFonts w:eastAsia="仿宋" w:hint="eastAsia"/>
          <w:sz w:val="32"/>
          <w:szCs w:val="32"/>
        </w:rPr>
        <w:t>人，为国家队争奖牌、拼荣誉充实坚强力量，完成“</w:t>
      </w:r>
      <w:r>
        <w:rPr>
          <w:rFonts w:eastAsia="仿宋" w:hint="eastAsia"/>
          <w:sz w:val="32"/>
          <w:szCs w:val="32"/>
        </w:rPr>
        <w:t>5</w:t>
      </w:r>
      <w:r>
        <w:rPr>
          <w:rFonts w:eastAsia="仿宋" w:hint="eastAsia"/>
          <w:sz w:val="32"/>
          <w:szCs w:val="32"/>
        </w:rPr>
        <w:t>个大项</w:t>
      </w:r>
      <w:r>
        <w:rPr>
          <w:rFonts w:eastAsia="仿宋" w:hint="eastAsia"/>
          <w:sz w:val="32"/>
          <w:szCs w:val="32"/>
        </w:rPr>
        <w:t>12</w:t>
      </w:r>
      <w:r>
        <w:rPr>
          <w:rFonts w:eastAsia="仿宋" w:hint="eastAsia"/>
          <w:sz w:val="32"/>
          <w:szCs w:val="32"/>
        </w:rPr>
        <w:t>名运动员入选中国冬残奥体育代表团”的任务目标，获得</w:t>
      </w:r>
      <w:r>
        <w:rPr>
          <w:rFonts w:eastAsia="仿宋" w:hint="eastAsia"/>
          <w:sz w:val="32"/>
          <w:szCs w:val="32"/>
        </w:rPr>
        <w:t>5</w:t>
      </w:r>
      <w:r>
        <w:rPr>
          <w:rFonts w:eastAsia="仿宋" w:hint="eastAsia"/>
          <w:sz w:val="32"/>
          <w:szCs w:val="32"/>
        </w:rPr>
        <w:t>金</w:t>
      </w:r>
      <w:r>
        <w:rPr>
          <w:rFonts w:eastAsia="仿宋" w:hint="eastAsia"/>
          <w:sz w:val="32"/>
          <w:szCs w:val="32"/>
        </w:rPr>
        <w:t>2</w:t>
      </w:r>
      <w:r>
        <w:rPr>
          <w:rFonts w:eastAsia="仿宋" w:hint="eastAsia"/>
          <w:sz w:val="32"/>
          <w:szCs w:val="32"/>
        </w:rPr>
        <w:t>银</w:t>
      </w:r>
      <w:r>
        <w:rPr>
          <w:rFonts w:eastAsia="仿宋" w:hint="eastAsia"/>
          <w:sz w:val="32"/>
          <w:szCs w:val="32"/>
        </w:rPr>
        <w:t>2</w:t>
      </w:r>
      <w:r>
        <w:rPr>
          <w:rFonts w:eastAsia="仿宋" w:hint="eastAsia"/>
          <w:sz w:val="32"/>
          <w:szCs w:val="32"/>
        </w:rPr>
        <w:t>铜的比赛成绩。可见重点运动员参加国际大型赛事项目，人均参加项目数≥</w:t>
      </w:r>
      <w:r>
        <w:rPr>
          <w:rFonts w:eastAsia="仿宋" w:hint="eastAsia"/>
          <w:sz w:val="32"/>
          <w:szCs w:val="32"/>
        </w:rPr>
        <w:t>3</w:t>
      </w:r>
      <w:r>
        <w:rPr>
          <w:rFonts w:eastAsia="仿宋" w:hint="eastAsia"/>
          <w:sz w:val="32"/>
          <w:szCs w:val="32"/>
        </w:rPr>
        <w:t>，完成绩效目标。</w:t>
      </w:r>
    </w:p>
    <w:p w:rsidR="00BA6683" w:rsidRDefault="005A7A1E">
      <w:pPr>
        <w:pStyle w:val="a0"/>
        <w:ind w:firstLine="640"/>
        <w:rPr>
          <w:rFonts w:eastAsia="仿宋"/>
          <w:sz w:val="32"/>
          <w:szCs w:val="32"/>
        </w:rPr>
      </w:pPr>
      <w:r>
        <w:rPr>
          <w:rFonts w:eastAsia="仿宋" w:hint="eastAsia"/>
          <w:sz w:val="32"/>
          <w:szCs w:val="32"/>
        </w:rPr>
        <w:t>3.</w:t>
      </w:r>
      <w:r>
        <w:rPr>
          <w:rFonts w:eastAsia="仿宋" w:hint="eastAsia"/>
          <w:sz w:val="32"/>
          <w:szCs w:val="32"/>
        </w:rPr>
        <w:t>运动员注册率。截至</w:t>
      </w:r>
      <w:r>
        <w:rPr>
          <w:rFonts w:eastAsia="仿宋" w:hint="eastAsia"/>
          <w:sz w:val="32"/>
          <w:szCs w:val="32"/>
        </w:rPr>
        <w:t>2021</w:t>
      </w:r>
      <w:r>
        <w:rPr>
          <w:rFonts w:eastAsia="仿宋" w:hint="eastAsia"/>
          <w:sz w:val="32"/>
          <w:szCs w:val="32"/>
        </w:rPr>
        <w:t>年</w:t>
      </w:r>
      <w:r>
        <w:rPr>
          <w:rFonts w:eastAsia="仿宋" w:hint="eastAsia"/>
          <w:sz w:val="32"/>
          <w:szCs w:val="32"/>
        </w:rPr>
        <w:t>12</w:t>
      </w:r>
      <w:r>
        <w:rPr>
          <w:rFonts w:eastAsia="仿宋" w:hint="eastAsia"/>
          <w:sz w:val="32"/>
          <w:szCs w:val="32"/>
        </w:rPr>
        <w:t>月</w:t>
      </w:r>
      <w:r>
        <w:rPr>
          <w:rFonts w:eastAsia="仿宋" w:hint="eastAsia"/>
          <w:sz w:val="32"/>
          <w:szCs w:val="32"/>
        </w:rPr>
        <w:t>31</w:t>
      </w:r>
      <w:r>
        <w:rPr>
          <w:rFonts w:eastAsia="仿宋" w:hint="eastAsia"/>
          <w:sz w:val="32"/>
          <w:szCs w:val="32"/>
        </w:rPr>
        <w:t>日，北京市残疾人运动员人数</w:t>
      </w:r>
      <w:r>
        <w:rPr>
          <w:rFonts w:eastAsia="仿宋" w:hint="eastAsia"/>
          <w:sz w:val="32"/>
          <w:szCs w:val="32"/>
        </w:rPr>
        <w:t>83</w:t>
      </w:r>
      <w:r>
        <w:rPr>
          <w:rFonts w:eastAsia="仿宋" w:hint="eastAsia"/>
          <w:sz w:val="32"/>
          <w:szCs w:val="32"/>
        </w:rPr>
        <w:t>人，注册运动员人员</w:t>
      </w:r>
      <w:r>
        <w:rPr>
          <w:rFonts w:eastAsia="仿宋" w:hint="eastAsia"/>
          <w:sz w:val="32"/>
          <w:szCs w:val="32"/>
        </w:rPr>
        <w:t>83</w:t>
      </w:r>
      <w:r>
        <w:rPr>
          <w:rFonts w:eastAsia="仿宋" w:hint="eastAsia"/>
          <w:sz w:val="32"/>
          <w:szCs w:val="32"/>
        </w:rPr>
        <w:t>人，注册率</w:t>
      </w:r>
      <w:r>
        <w:rPr>
          <w:rFonts w:eastAsia="仿宋" w:hint="eastAsia"/>
          <w:sz w:val="32"/>
          <w:szCs w:val="32"/>
        </w:rPr>
        <w:t>100%</w:t>
      </w:r>
      <w:r>
        <w:rPr>
          <w:rFonts w:eastAsia="仿宋" w:hint="eastAsia"/>
          <w:sz w:val="32"/>
          <w:szCs w:val="32"/>
        </w:rPr>
        <w:t>，完成绩效目标。</w:t>
      </w:r>
    </w:p>
    <w:p w:rsidR="00BA6683" w:rsidRDefault="005A7A1E">
      <w:pPr>
        <w:pStyle w:val="a0"/>
        <w:ind w:firstLine="640"/>
        <w:rPr>
          <w:rFonts w:eastAsia="仿宋"/>
          <w:sz w:val="32"/>
          <w:szCs w:val="32"/>
        </w:rPr>
      </w:pPr>
      <w:r>
        <w:rPr>
          <w:rFonts w:eastAsia="仿宋" w:hint="eastAsia"/>
          <w:sz w:val="32"/>
          <w:szCs w:val="32"/>
        </w:rPr>
        <w:t>4.</w:t>
      </w:r>
      <w:r>
        <w:rPr>
          <w:rFonts w:eastAsia="仿宋" w:hint="eastAsia"/>
          <w:sz w:val="32"/>
          <w:szCs w:val="32"/>
        </w:rPr>
        <w:t>国家集训队入选率。截至</w:t>
      </w:r>
      <w:r>
        <w:rPr>
          <w:rFonts w:eastAsia="仿宋" w:hint="eastAsia"/>
          <w:sz w:val="32"/>
          <w:szCs w:val="32"/>
        </w:rPr>
        <w:t>2021</w:t>
      </w:r>
      <w:r>
        <w:rPr>
          <w:rFonts w:eastAsia="仿宋" w:hint="eastAsia"/>
          <w:sz w:val="32"/>
          <w:szCs w:val="32"/>
        </w:rPr>
        <w:t>年</w:t>
      </w:r>
      <w:r>
        <w:rPr>
          <w:rFonts w:eastAsia="仿宋" w:hint="eastAsia"/>
          <w:sz w:val="32"/>
          <w:szCs w:val="32"/>
        </w:rPr>
        <w:t>12</w:t>
      </w:r>
      <w:r>
        <w:rPr>
          <w:rFonts w:eastAsia="仿宋" w:hint="eastAsia"/>
          <w:sz w:val="32"/>
          <w:szCs w:val="32"/>
        </w:rPr>
        <w:t>月</w:t>
      </w:r>
      <w:r>
        <w:rPr>
          <w:rFonts w:eastAsia="仿宋" w:hint="eastAsia"/>
          <w:sz w:val="32"/>
          <w:szCs w:val="32"/>
        </w:rPr>
        <w:t>31</w:t>
      </w:r>
      <w:r>
        <w:rPr>
          <w:rFonts w:eastAsia="仿宋" w:hint="eastAsia"/>
          <w:sz w:val="32"/>
          <w:szCs w:val="32"/>
        </w:rPr>
        <w:t>日，北京市残疾人注册运动员</w:t>
      </w:r>
      <w:r>
        <w:rPr>
          <w:rFonts w:eastAsia="仿宋" w:hint="eastAsia"/>
          <w:sz w:val="32"/>
          <w:szCs w:val="32"/>
        </w:rPr>
        <w:t>83</w:t>
      </w:r>
      <w:r>
        <w:rPr>
          <w:rFonts w:eastAsia="仿宋" w:hint="eastAsia"/>
          <w:sz w:val="32"/>
          <w:szCs w:val="32"/>
        </w:rPr>
        <w:t>人，</w:t>
      </w:r>
      <w:r>
        <w:rPr>
          <w:rFonts w:eastAsia="仿宋" w:hint="eastAsia"/>
          <w:sz w:val="32"/>
          <w:szCs w:val="32"/>
        </w:rPr>
        <w:t>24</w:t>
      </w:r>
      <w:r>
        <w:rPr>
          <w:rFonts w:eastAsia="仿宋" w:hint="eastAsia"/>
          <w:sz w:val="32"/>
          <w:szCs w:val="32"/>
        </w:rPr>
        <w:t>人进入国家队集训，其中运动员</w:t>
      </w:r>
      <w:r>
        <w:rPr>
          <w:rFonts w:eastAsia="仿宋" w:hint="eastAsia"/>
          <w:sz w:val="32"/>
          <w:szCs w:val="32"/>
        </w:rPr>
        <w:t>18</w:t>
      </w:r>
      <w:r>
        <w:rPr>
          <w:rFonts w:eastAsia="仿宋" w:hint="eastAsia"/>
          <w:sz w:val="32"/>
          <w:szCs w:val="32"/>
        </w:rPr>
        <w:t>人、</w:t>
      </w:r>
      <w:proofErr w:type="gramStart"/>
      <w:r>
        <w:rPr>
          <w:rFonts w:eastAsia="仿宋" w:hint="eastAsia"/>
          <w:sz w:val="32"/>
          <w:szCs w:val="32"/>
        </w:rPr>
        <w:t>导滑员</w:t>
      </w:r>
      <w:proofErr w:type="gramEnd"/>
      <w:r>
        <w:rPr>
          <w:rFonts w:eastAsia="仿宋" w:hint="eastAsia"/>
          <w:sz w:val="32"/>
          <w:szCs w:val="32"/>
        </w:rPr>
        <w:t>3</w:t>
      </w:r>
      <w:r>
        <w:rPr>
          <w:rFonts w:eastAsia="仿宋" w:hint="eastAsia"/>
          <w:sz w:val="32"/>
          <w:szCs w:val="32"/>
        </w:rPr>
        <w:t>人、教练员</w:t>
      </w:r>
      <w:r>
        <w:rPr>
          <w:rFonts w:eastAsia="仿宋" w:hint="eastAsia"/>
          <w:sz w:val="32"/>
          <w:szCs w:val="32"/>
        </w:rPr>
        <w:t>3</w:t>
      </w:r>
      <w:r>
        <w:rPr>
          <w:rFonts w:eastAsia="仿宋" w:hint="eastAsia"/>
          <w:sz w:val="32"/>
          <w:szCs w:val="32"/>
        </w:rPr>
        <w:t>人，国家集训队入选率（含教练员）</w:t>
      </w:r>
      <w:r>
        <w:rPr>
          <w:rFonts w:eastAsia="仿宋" w:hint="eastAsia"/>
          <w:sz w:val="32"/>
          <w:szCs w:val="32"/>
        </w:rPr>
        <w:t>28.92%</w:t>
      </w:r>
      <w:r>
        <w:rPr>
          <w:rFonts w:eastAsia="仿宋" w:hint="eastAsia"/>
          <w:sz w:val="32"/>
          <w:szCs w:val="32"/>
        </w:rPr>
        <w:t>。</w:t>
      </w:r>
    </w:p>
    <w:p w:rsidR="00BA6683" w:rsidRDefault="005A7A1E">
      <w:pPr>
        <w:pStyle w:val="a0"/>
        <w:ind w:firstLine="640"/>
        <w:rPr>
          <w:rFonts w:eastAsia="仿宋"/>
          <w:sz w:val="32"/>
          <w:szCs w:val="32"/>
        </w:rPr>
      </w:pPr>
      <w:r>
        <w:rPr>
          <w:rFonts w:eastAsia="仿宋" w:hint="eastAsia"/>
          <w:sz w:val="32"/>
          <w:szCs w:val="32"/>
        </w:rPr>
        <w:t>5.</w:t>
      </w:r>
      <w:r>
        <w:rPr>
          <w:rFonts w:eastAsia="仿宋" w:hint="eastAsia"/>
          <w:sz w:val="32"/>
          <w:szCs w:val="32"/>
        </w:rPr>
        <w:t>训练开展时间。根据中国残联参赛任务及国家队集训时间适时安排北京市运动队训练时间，保证队伍近七个月的训练时间。指标完成值偏离的原因是年初指标值设置未考虑疫情等实际情况导致设置目标过长。</w:t>
      </w:r>
    </w:p>
    <w:p w:rsidR="00BA6683" w:rsidRDefault="005A7A1E">
      <w:pPr>
        <w:pStyle w:val="a0"/>
        <w:ind w:firstLine="640"/>
        <w:rPr>
          <w:rFonts w:eastAsia="仿宋"/>
          <w:sz w:val="32"/>
          <w:szCs w:val="32"/>
        </w:rPr>
      </w:pPr>
      <w:r>
        <w:rPr>
          <w:rFonts w:eastAsia="仿宋" w:hint="eastAsia"/>
          <w:sz w:val="32"/>
          <w:szCs w:val="32"/>
        </w:rPr>
        <w:t>6.</w:t>
      </w:r>
      <w:r>
        <w:rPr>
          <w:rFonts w:eastAsia="仿宋" w:hint="eastAsia"/>
          <w:sz w:val="32"/>
          <w:szCs w:val="32"/>
        </w:rPr>
        <w:t>参加国际、国内赛事时间。根据中国残联整体部署和安排，参加国际、国内各项赛事，未出现缺赛、漏赛情</w:t>
      </w:r>
      <w:proofErr w:type="gramStart"/>
      <w:r>
        <w:rPr>
          <w:rFonts w:eastAsia="仿宋" w:hint="eastAsia"/>
          <w:sz w:val="32"/>
          <w:szCs w:val="32"/>
        </w:rPr>
        <w:t>况</w:t>
      </w:r>
      <w:proofErr w:type="gramEnd"/>
      <w:r>
        <w:rPr>
          <w:rFonts w:eastAsia="仿宋" w:hint="eastAsia"/>
          <w:sz w:val="32"/>
          <w:szCs w:val="32"/>
        </w:rPr>
        <w:t>。</w:t>
      </w:r>
    </w:p>
    <w:p w:rsidR="00BA6683" w:rsidRDefault="005A7A1E">
      <w:pPr>
        <w:pStyle w:val="a0"/>
        <w:ind w:firstLine="640"/>
        <w:rPr>
          <w:rFonts w:eastAsia="仿宋"/>
          <w:sz w:val="32"/>
          <w:szCs w:val="32"/>
        </w:rPr>
      </w:pPr>
      <w:r>
        <w:rPr>
          <w:rFonts w:eastAsia="仿宋" w:hint="eastAsia"/>
          <w:sz w:val="32"/>
          <w:szCs w:val="32"/>
        </w:rPr>
        <w:t>7.</w:t>
      </w:r>
      <w:r>
        <w:rPr>
          <w:rFonts w:eastAsia="仿宋" w:hint="eastAsia"/>
          <w:sz w:val="32"/>
          <w:szCs w:val="32"/>
        </w:rPr>
        <w:t>项目预算控制数。项目预算控制数设定为不超过</w:t>
      </w:r>
      <w:r>
        <w:rPr>
          <w:rFonts w:eastAsia="仿宋" w:hint="eastAsia"/>
          <w:sz w:val="32"/>
          <w:szCs w:val="32"/>
        </w:rPr>
        <w:t>675.18</w:t>
      </w:r>
      <w:r>
        <w:rPr>
          <w:rFonts w:eastAsia="仿宋" w:hint="eastAsia"/>
          <w:sz w:val="32"/>
          <w:szCs w:val="32"/>
        </w:rPr>
        <w:t>万元，实际项目支出</w:t>
      </w:r>
      <w:r>
        <w:rPr>
          <w:rFonts w:eastAsia="仿宋" w:hint="eastAsia"/>
          <w:sz w:val="32"/>
          <w:szCs w:val="32"/>
        </w:rPr>
        <w:t>517.42</w:t>
      </w:r>
      <w:r>
        <w:rPr>
          <w:rFonts w:eastAsia="仿宋" w:hint="eastAsia"/>
          <w:sz w:val="32"/>
          <w:szCs w:val="32"/>
        </w:rPr>
        <w:t>万元，偏离控制数</w:t>
      </w:r>
      <w:r>
        <w:rPr>
          <w:rFonts w:eastAsia="仿宋" w:hint="eastAsia"/>
          <w:sz w:val="32"/>
          <w:szCs w:val="32"/>
        </w:rPr>
        <w:t>23.3</w:t>
      </w:r>
      <w:r w:rsidR="00EB2D58">
        <w:rPr>
          <w:rFonts w:eastAsia="仿宋"/>
          <w:sz w:val="32"/>
          <w:szCs w:val="32"/>
        </w:rPr>
        <w:t>6</w:t>
      </w:r>
      <w:r>
        <w:rPr>
          <w:rFonts w:eastAsia="仿宋" w:hint="eastAsia"/>
          <w:sz w:val="32"/>
          <w:szCs w:val="32"/>
        </w:rPr>
        <w:t>%</w:t>
      </w:r>
      <w:r>
        <w:rPr>
          <w:rFonts w:eastAsia="仿宋" w:hint="eastAsia"/>
          <w:sz w:val="32"/>
          <w:szCs w:val="32"/>
        </w:rPr>
        <w:t>。</w:t>
      </w:r>
    </w:p>
    <w:p w:rsidR="00BA6683" w:rsidRDefault="005A7A1E">
      <w:pPr>
        <w:spacing w:line="600" w:lineRule="exact"/>
        <w:ind w:firstLineChars="200" w:firstLine="640"/>
        <w:outlineLvl w:val="1"/>
        <w:rPr>
          <w:rFonts w:eastAsia="楷体"/>
          <w:sz w:val="32"/>
          <w:szCs w:val="32"/>
        </w:rPr>
      </w:pPr>
      <w:bookmarkStart w:id="30" w:name="_Toc12297"/>
      <w:bookmarkStart w:id="31" w:name="_Toc18448"/>
      <w:r>
        <w:rPr>
          <w:rFonts w:eastAsia="楷体" w:hint="eastAsia"/>
          <w:sz w:val="32"/>
          <w:szCs w:val="32"/>
        </w:rPr>
        <w:t>（四）项目效益情况</w:t>
      </w:r>
      <w:bookmarkEnd w:id="30"/>
      <w:bookmarkEnd w:id="31"/>
    </w:p>
    <w:p w:rsidR="00BA6683" w:rsidRDefault="005A7A1E">
      <w:pPr>
        <w:pStyle w:val="a0"/>
        <w:ind w:firstLine="640"/>
        <w:rPr>
          <w:rFonts w:eastAsia="仿宋"/>
          <w:sz w:val="32"/>
          <w:szCs w:val="32"/>
        </w:rPr>
      </w:pPr>
      <w:r>
        <w:rPr>
          <w:rFonts w:eastAsia="仿宋" w:hint="eastAsia"/>
          <w:sz w:val="32"/>
          <w:szCs w:val="32"/>
        </w:rPr>
        <w:t>1.</w:t>
      </w:r>
      <w:r>
        <w:rPr>
          <w:rFonts w:eastAsia="仿宋" w:hint="eastAsia"/>
          <w:sz w:val="32"/>
          <w:szCs w:val="32"/>
        </w:rPr>
        <w:t>北京市残疾人冬季项目竞技体育整体水平得到提升，</w:t>
      </w:r>
      <w:r>
        <w:rPr>
          <w:rFonts w:eastAsia="仿宋" w:hint="eastAsia"/>
          <w:sz w:val="32"/>
          <w:szCs w:val="32"/>
        </w:rPr>
        <w:lastRenderedPageBreak/>
        <w:t>残疾人体育风貌生生不息。</w:t>
      </w:r>
      <w:r w:rsidR="005E492A">
        <w:rPr>
          <w:rFonts w:eastAsia="仿宋" w:hint="eastAsia"/>
          <w:sz w:val="32"/>
          <w:szCs w:val="32"/>
        </w:rPr>
        <w:t>2022</w:t>
      </w:r>
      <w:r w:rsidR="005E492A">
        <w:rPr>
          <w:rFonts w:eastAsia="仿宋" w:hint="eastAsia"/>
          <w:sz w:val="32"/>
          <w:szCs w:val="32"/>
        </w:rPr>
        <w:t>北京冬残奥会</w:t>
      </w:r>
      <w:r>
        <w:rPr>
          <w:rFonts w:eastAsia="仿宋" w:hint="eastAsia"/>
          <w:sz w:val="32"/>
          <w:szCs w:val="32"/>
        </w:rPr>
        <w:t>获得历史最佳战绩，完成“</w:t>
      </w:r>
      <w:r>
        <w:rPr>
          <w:rFonts w:eastAsia="仿宋" w:hint="eastAsia"/>
          <w:sz w:val="32"/>
          <w:szCs w:val="32"/>
        </w:rPr>
        <w:t>5</w:t>
      </w:r>
      <w:r>
        <w:rPr>
          <w:rFonts w:eastAsia="仿宋" w:hint="eastAsia"/>
          <w:sz w:val="32"/>
          <w:szCs w:val="32"/>
        </w:rPr>
        <w:t>个大项</w:t>
      </w:r>
      <w:r>
        <w:rPr>
          <w:rFonts w:eastAsia="仿宋" w:hint="eastAsia"/>
          <w:sz w:val="32"/>
          <w:szCs w:val="32"/>
        </w:rPr>
        <w:t>12</w:t>
      </w:r>
      <w:r>
        <w:rPr>
          <w:rFonts w:eastAsia="仿宋" w:hint="eastAsia"/>
          <w:sz w:val="32"/>
          <w:szCs w:val="32"/>
        </w:rPr>
        <w:t>名运动员入选中国冬残奥体育代表团”的任务目标，获得</w:t>
      </w:r>
      <w:r>
        <w:rPr>
          <w:rFonts w:eastAsia="仿宋" w:hint="eastAsia"/>
          <w:sz w:val="32"/>
          <w:szCs w:val="32"/>
        </w:rPr>
        <w:t>5</w:t>
      </w:r>
      <w:r>
        <w:rPr>
          <w:rFonts w:eastAsia="仿宋" w:hint="eastAsia"/>
          <w:sz w:val="32"/>
          <w:szCs w:val="32"/>
        </w:rPr>
        <w:t>金</w:t>
      </w:r>
      <w:r>
        <w:rPr>
          <w:rFonts w:eastAsia="仿宋" w:hint="eastAsia"/>
          <w:sz w:val="32"/>
          <w:szCs w:val="32"/>
        </w:rPr>
        <w:t>2</w:t>
      </w:r>
      <w:r>
        <w:rPr>
          <w:rFonts w:eastAsia="仿宋" w:hint="eastAsia"/>
          <w:sz w:val="32"/>
          <w:szCs w:val="32"/>
        </w:rPr>
        <w:t>银</w:t>
      </w:r>
      <w:r>
        <w:rPr>
          <w:rFonts w:eastAsia="仿宋" w:hint="eastAsia"/>
          <w:sz w:val="32"/>
          <w:szCs w:val="32"/>
        </w:rPr>
        <w:t>2</w:t>
      </w:r>
      <w:r>
        <w:rPr>
          <w:rFonts w:eastAsia="仿宋" w:hint="eastAsia"/>
          <w:sz w:val="32"/>
          <w:szCs w:val="32"/>
        </w:rPr>
        <w:t>铜。北京市残疾人体育代表团赴陕西省参加全国第十一届残疾人运动会暨第八届特殊奥林匹克运动会比赛，北京市共派出</w:t>
      </w:r>
      <w:r>
        <w:rPr>
          <w:rFonts w:eastAsia="仿宋" w:hint="eastAsia"/>
          <w:sz w:val="32"/>
          <w:szCs w:val="32"/>
        </w:rPr>
        <w:t>339</w:t>
      </w:r>
      <w:r>
        <w:rPr>
          <w:rFonts w:eastAsia="仿宋" w:hint="eastAsia"/>
          <w:sz w:val="32"/>
          <w:szCs w:val="32"/>
        </w:rPr>
        <w:t>名残疾人运动员（冬季科参赛队员</w:t>
      </w:r>
      <w:r>
        <w:rPr>
          <w:rFonts w:eastAsia="仿宋" w:hint="eastAsia"/>
          <w:sz w:val="32"/>
          <w:szCs w:val="32"/>
        </w:rPr>
        <w:t>54</w:t>
      </w:r>
      <w:r>
        <w:rPr>
          <w:rFonts w:eastAsia="仿宋" w:hint="eastAsia"/>
          <w:sz w:val="32"/>
          <w:szCs w:val="32"/>
        </w:rPr>
        <w:t>人）参加了包括冬季、夏季残</w:t>
      </w:r>
      <w:proofErr w:type="gramStart"/>
      <w:r>
        <w:rPr>
          <w:rFonts w:eastAsia="仿宋" w:hint="eastAsia"/>
          <w:sz w:val="32"/>
          <w:szCs w:val="32"/>
        </w:rPr>
        <w:t>奥听奥</w:t>
      </w:r>
      <w:proofErr w:type="gramEnd"/>
      <w:r>
        <w:rPr>
          <w:rFonts w:eastAsia="仿宋" w:hint="eastAsia"/>
          <w:sz w:val="32"/>
          <w:szCs w:val="32"/>
        </w:rPr>
        <w:t>22</w:t>
      </w:r>
      <w:r>
        <w:rPr>
          <w:rFonts w:eastAsia="仿宋" w:hint="eastAsia"/>
          <w:sz w:val="32"/>
          <w:szCs w:val="32"/>
        </w:rPr>
        <w:t>个项目，残疾人群众</w:t>
      </w:r>
      <w:r>
        <w:rPr>
          <w:rFonts w:eastAsia="仿宋" w:hint="eastAsia"/>
          <w:sz w:val="32"/>
          <w:szCs w:val="32"/>
        </w:rPr>
        <w:t>9</w:t>
      </w:r>
      <w:r>
        <w:rPr>
          <w:rFonts w:eastAsia="仿宋" w:hint="eastAsia"/>
          <w:sz w:val="32"/>
          <w:szCs w:val="32"/>
        </w:rPr>
        <w:t>个项目和</w:t>
      </w:r>
      <w:proofErr w:type="gramStart"/>
      <w:r>
        <w:rPr>
          <w:rFonts w:eastAsia="仿宋" w:hint="eastAsia"/>
          <w:sz w:val="32"/>
          <w:szCs w:val="32"/>
        </w:rPr>
        <w:t>特</w:t>
      </w:r>
      <w:proofErr w:type="gramEnd"/>
      <w:r>
        <w:rPr>
          <w:rFonts w:eastAsia="仿宋" w:hint="eastAsia"/>
          <w:sz w:val="32"/>
          <w:szCs w:val="32"/>
        </w:rPr>
        <w:t>奥</w:t>
      </w:r>
      <w:r>
        <w:rPr>
          <w:rFonts w:eastAsia="仿宋" w:hint="eastAsia"/>
          <w:sz w:val="32"/>
          <w:szCs w:val="32"/>
        </w:rPr>
        <w:t>7</w:t>
      </w:r>
      <w:r>
        <w:rPr>
          <w:rFonts w:eastAsia="仿宋" w:hint="eastAsia"/>
          <w:sz w:val="32"/>
          <w:szCs w:val="32"/>
        </w:rPr>
        <w:t>个项目在内的</w:t>
      </w:r>
      <w:r>
        <w:rPr>
          <w:rFonts w:eastAsia="仿宋" w:hint="eastAsia"/>
          <w:sz w:val="32"/>
          <w:szCs w:val="32"/>
        </w:rPr>
        <w:t>38</w:t>
      </w:r>
      <w:r>
        <w:rPr>
          <w:rFonts w:eastAsia="仿宋" w:hint="eastAsia"/>
          <w:sz w:val="32"/>
          <w:szCs w:val="32"/>
        </w:rPr>
        <w:t>大项比赛，冬季、夏季残</w:t>
      </w:r>
      <w:proofErr w:type="gramStart"/>
      <w:r>
        <w:rPr>
          <w:rFonts w:eastAsia="仿宋" w:hint="eastAsia"/>
          <w:sz w:val="32"/>
          <w:szCs w:val="32"/>
        </w:rPr>
        <w:t>奥听奥项目</w:t>
      </w:r>
      <w:proofErr w:type="gramEnd"/>
      <w:r>
        <w:rPr>
          <w:rFonts w:eastAsia="仿宋" w:hint="eastAsia"/>
          <w:sz w:val="32"/>
          <w:szCs w:val="32"/>
        </w:rPr>
        <w:t>共取得了</w:t>
      </w:r>
      <w:r>
        <w:rPr>
          <w:rFonts w:eastAsia="仿宋" w:hint="eastAsia"/>
          <w:sz w:val="32"/>
          <w:szCs w:val="32"/>
        </w:rPr>
        <w:t>89.5</w:t>
      </w:r>
      <w:r>
        <w:rPr>
          <w:rFonts w:eastAsia="仿宋" w:hint="eastAsia"/>
          <w:sz w:val="32"/>
          <w:szCs w:val="32"/>
        </w:rPr>
        <w:t>枚金牌、</w:t>
      </w:r>
      <w:r>
        <w:rPr>
          <w:rFonts w:eastAsia="仿宋" w:hint="eastAsia"/>
          <w:sz w:val="32"/>
          <w:szCs w:val="32"/>
        </w:rPr>
        <w:t>65.5</w:t>
      </w:r>
      <w:r>
        <w:rPr>
          <w:rFonts w:eastAsia="仿宋" w:hint="eastAsia"/>
          <w:sz w:val="32"/>
          <w:szCs w:val="32"/>
        </w:rPr>
        <w:t>枚银牌、</w:t>
      </w:r>
      <w:r>
        <w:rPr>
          <w:rFonts w:eastAsia="仿宋" w:hint="eastAsia"/>
          <w:sz w:val="32"/>
          <w:szCs w:val="32"/>
        </w:rPr>
        <w:t>46</w:t>
      </w:r>
      <w:r>
        <w:rPr>
          <w:rFonts w:eastAsia="仿宋" w:hint="eastAsia"/>
          <w:sz w:val="32"/>
          <w:szCs w:val="32"/>
        </w:rPr>
        <w:t>枚铜牌，共计</w:t>
      </w:r>
      <w:r>
        <w:rPr>
          <w:rFonts w:eastAsia="仿宋" w:hint="eastAsia"/>
          <w:sz w:val="32"/>
          <w:szCs w:val="32"/>
        </w:rPr>
        <w:t>201</w:t>
      </w:r>
      <w:r>
        <w:rPr>
          <w:rFonts w:eastAsia="仿宋" w:hint="eastAsia"/>
          <w:sz w:val="32"/>
          <w:szCs w:val="32"/>
        </w:rPr>
        <w:t>枚奖牌，</w:t>
      </w:r>
      <w:r>
        <w:rPr>
          <w:rFonts w:eastAsia="仿宋" w:hint="eastAsia"/>
          <w:sz w:val="32"/>
          <w:szCs w:val="32"/>
        </w:rPr>
        <w:t>1</w:t>
      </w:r>
      <w:r>
        <w:rPr>
          <w:rFonts w:eastAsia="仿宋" w:hint="eastAsia"/>
          <w:sz w:val="32"/>
          <w:szCs w:val="32"/>
        </w:rPr>
        <w:t>人</w:t>
      </w:r>
      <w:r>
        <w:rPr>
          <w:rFonts w:eastAsia="仿宋" w:hint="eastAsia"/>
          <w:sz w:val="32"/>
          <w:szCs w:val="32"/>
        </w:rPr>
        <w:t>1</w:t>
      </w:r>
      <w:r>
        <w:rPr>
          <w:rFonts w:eastAsia="仿宋" w:hint="eastAsia"/>
          <w:sz w:val="32"/>
          <w:szCs w:val="32"/>
        </w:rPr>
        <w:t>次超世界纪录，</w:t>
      </w:r>
      <w:r>
        <w:rPr>
          <w:rFonts w:eastAsia="仿宋" w:hint="eastAsia"/>
          <w:sz w:val="32"/>
          <w:szCs w:val="32"/>
        </w:rPr>
        <w:t>5</w:t>
      </w:r>
      <w:r>
        <w:rPr>
          <w:rFonts w:eastAsia="仿宋" w:hint="eastAsia"/>
          <w:sz w:val="32"/>
          <w:szCs w:val="32"/>
        </w:rPr>
        <w:t>人</w:t>
      </w:r>
      <w:r>
        <w:rPr>
          <w:rFonts w:eastAsia="仿宋" w:hint="eastAsia"/>
          <w:sz w:val="32"/>
          <w:szCs w:val="32"/>
        </w:rPr>
        <w:t>6</w:t>
      </w:r>
      <w:r>
        <w:rPr>
          <w:rFonts w:eastAsia="仿宋" w:hint="eastAsia"/>
          <w:sz w:val="32"/>
          <w:szCs w:val="32"/>
        </w:rPr>
        <w:t>次破全国纪录，位列直辖市金牌、</w:t>
      </w:r>
      <w:proofErr w:type="gramStart"/>
      <w:r>
        <w:rPr>
          <w:rFonts w:eastAsia="仿宋" w:hint="eastAsia"/>
          <w:sz w:val="32"/>
          <w:szCs w:val="32"/>
        </w:rPr>
        <w:t>奖牌榜双第一</w:t>
      </w:r>
      <w:proofErr w:type="gramEnd"/>
      <w:r>
        <w:rPr>
          <w:rFonts w:eastAsia="仿宋" w:hint="eastAsia"/>
          <w:sz w:val="32"/>
          <w:szCs w:val="32"/>
        </w:rPr>
        <w:t>，全国金牌、</w:t>
      </w:r>
      <w:proofErr w:type="gramStart"/>
      <w:r>
        <w:rPr>
          <w:rFonts w:eastAsia="仿宋" w:hint="eastAsia"/>
          <w:sz w:val="32"/>
          <w:szCs w:val="32"/>
        </w:rPr>
        <w:t>奖牌榜双第六</w:t>
      </w:r>
      <w:proofErr w:type="gramEnd"/>
      <w:r>
        <w:rPr>
          <w:rFonts w:eastAsia="仿宋" w:hint="eastAsia"/>
          <w:sz w:val="32"/>
          <w:szCs w:val="32"/>
        </w:rPr>
        <w:t>，总体实现了预期目标，展现了首善之区风采和＂双奥＂之城魅力，展现了首都残疾人自强不息、超越自我的精气神，实现了参赛成绩与精神文明双丰收。</w:t>
      </w:r>
    </w:p>
    <w:p w:rsidR="00BA6683" w:rsidRDefault="005A7A1E">
      <w:pPr>
        <w:pStyle w:val="a0"/>
        <w:ind w:firstLine="640"/>
        <w:rPr>
          <w:rFonts w:eastAsia="仿宋"/>
          <w:sz w:val="32"/>
          <w:szCs w:val="32"/>
        </w:rPr>
      </w:pPr>
      <w:r>
        <w:rPr>
          <w:rFonts w:eastAsia="仿宋" w:hint="eastAsia"/>
          <w:sz w:val="32"/>
          <w:szCs w:val="32"/>
        </w:rPr>
        <w:t>2.</w:t>
      </w:r>
      <w:r>
        <w:rPr>
          <w:rFonts w:eastAsia="仿宋" w:hint="eastAsia"/>
          <w:sz w:val="32"/>
          <w:szCs w:val="32"/>
        </w:rPr>
        <w:t>全力备战</w:t>
      </w:r>
      <w:r>
        <w:rPr>
          <w:rFonts w:eastAsia="仿宋" w:hint="eastAsia"/>
          <w:sz w:val="32"/>
          <w:szCs w:val="32"/>
        </w:rPr>
        <w:t>2022</w:t>
      </w:r>
      <w:r>
        <w:rPr>
          <w:rFonts w:eastAsia="仿宋" w:hint="eastAsia"/>
          <w:sz w:val="32"/>
          <w:szCs w:val="32"/>
        </w:rPr>
        <w:t>冬残奥会，争取佳绩。</w:t>
      </w:r>
      <w:r>
        <w:rPr>
          <w:rFonts w:eastAsia="仿宋" w:hint="eastAsia"/>
          <w:sz w:val="32"/>
          <w:szCs w:val="32"/>
        </w:rPr>
        <w:t>2021</w:t>
      </w:r>
      <w:r>
        <w:rPr>
          <w:rFonts w:eastAsia="仿宋" w:hint="eastAsia"/>
          <w:sz w:val="32"/>
          <w:szCs w:val="32"/>
        </w:rPr>
        <w:t>年度预计北京队</w:t>
      </w:r>
      <w:r>
        <w:rPr>
          <w:rFonts w:eastAsia="仿宋" w:hint="eastAsia"/>
          <w:sz w:val="32"/>
          <w:szCs w:val="32"/>
        </w:rPr>
        <w:t>10</w:t>
      </w:r>
      <w:r>
        <w:rPr>
          <w:rFonts w:eastAsia="仿宋" w:hint="eastAsia"/>
          <w:sz w:val="32"/>
          <w:szCs w:val="32"/>
        </w:rPr>
        <w:t>名残疾人运动员入选国家队集训，实际</w:t>
      </w:r>
      <w:r>
        <w:rPr>
          <w:rFonts w:eastAsia="仿宋" w:hint="eastAsia"/>
          <w:sz w:val="32"/>
          <w:szCs w:val="32"/>
        </w:rPr>
        <w:t>24</w:t>
      </w:r>
      <w:r>
        <w:rPr>
          <w:rFonts w:eastAsia="仿宋" w:hint="eastAsia"/>
          <w:sz w:val="32"/>
          <w:szCs w:val="32"/>
        </w:rPr>
        <w:t>人进入集训，其中运动员</w:t>
      </w:r>
      <w:r>
        <w:rPr>
          <w:rFonts w:eastAsia="仿宋" w:hint="eastAsia"/>
          <w:sz w:val="32"/>
          <w:szCs w:val="32"/>
        </w:rPr>
        <w:t>18</w:t>
      </w:r>
      <w:r>
        <w:rPr>
          <w:rFonts w:eastAsia="仿宋" w:hint="eastAsia"/>
          <w:sz w:val="32"/>
          <w:szCs w:val="32"/>
        </w:rPr>
        <w:t>人、</w:t>
      </w:r>
      <w:proofErr w:type="gramStart"/>
      <w:r>
        <w:rPr>
          <w:rFonts w:eastAsia="仿宋" w:hint="eastAsia"/>
          <w:sz w:val="32"/>
          <w:szCs w:val="32"/>
        </w:rPr>
        <w:t>导滑员</w:t>
      </w:r>
      <w:proofErr w:type="gramEnd"/>
      <w:r>
        <w:rPr>
          <w:rFonts w:eastAsia="仿宋" w:hint="eastAsia"/>
          <w:sz w:val="32"/>
          <w:szCs w:val="32"/>
        </w:rPr>
        <w:t>3</w:t>
      </w:r>
      <w:r>
        <w:rPr>
          <w:rFonts w:eastAsia="仿宋" w:hint="eastAsia"/>
          <w:sz w:val="32"/>
          <w:szCs w:val="32"/>
        </w:rPr>
        <w:t>人、教练员</w:t>
      </w:r>
      <w:r>
        <w:rPr>
          <w:rFonts w:eastAsia="仿宋" w:hint="eastAsia"/>
          <w:sz w:val="32"/>
          <w:szCs w:val="32"/>
        </w:rPr>
        <w:t>3</w:t>
      </w:r>
      <w:r>
        <w:rPr>
          <w:rFonts w:eastAsia="仿宋" w:hint="eastAsia"/>
          <w:sz w:val="32"/>
          <w:szCs w:val="32"/>
        </w:rPr>
        <w:t>人，为国家队争奖牌、拼荣誉充实坚强力量。通过落实市委、市政府、市残联关于做好北京冬奥会、冬残奥会备战工作的各项要求，积极推荐在比赛中做出突出贡献人员获得相关奖励，残疾运动员郑鹏荣获“党中央国务院颁发的北京冬奥会、冬残奥会突出贡献个人奖”，北京市残疾人联合会荣获“党中央国务</w:t>
      </w:r>
      <w:r>
        <w:rPr>
          <w:rFonts w:eastAsia="仿宋" w:hint="eastAsia"/>
          <w:sz w:val="32"/>
          <w:szCs w:val="32"/>
        </w:rPr>
        <w:lastRenderedPageBreak/>
        <w:t>院颁发的北京冬奥会、冬残奥会突出贡献集体”，北京市残疾人文化体育服务中心荣获“北京</w:t>
      </w:r>
      <w:r>
        <w:rPr>
          <w:rFonts w:eastAsia="仿宋" w:hint="eastAsia"/>
          <w:sz w:val="32"/>
          <w:szCs w:val="32"/>
        </w:rPr>
        <w:t>2022</w:t>
      </w:r>
      <w:r>
        <w:rPr>
          <w:rFonts w:eastAsia="仿宋" w:hint="eastAsia"/>
          <w:sz w:val="32"/>
          <w:szCs w:val="32"/>
        </w:rPr>
        <w:t>年冬奥会、冬残奥会先进集体称号”。</w:t>
      </w:r>
    </w:p>
    <w:p w:rsidR="00BA6683" w:rsidRDefault="005A7A1E">
      <w:pPr>
        <w:pStyle w:val="a0"/>
        <w:ind w:firstLine="640"/>
        <w:rPr>
          <w:rFonts w:eastAsia="仿宋"/>
          <w:sz w:val="32"/>
          <w:szCs w:val="32"/>
        </w:rPr>
      </w:pPr>
      <w:r>
        <w:rPr>
          <w:rFonts w:eastAsia="仿宋" w:hint="eastAsia"/>
          <w:sz w:val="32"/>
          <w:szCs w:val="32"/>
        </w:rPr>
        <w:t>3.</w:t>
      </w:r>
      <w:r>
        <w:rPr>
          <w:rFonts w:eastAsia="仿宋" w:hint="eastAsia"/>
          <w:sz w:val="32"/>
          <w:szCs w:val="32"/>
        </w:rPr>
        <w:t>残疾人运动员训练满意度。项目单位征求了各运动员对训练、保障措施的满意度，满意度为</w:t>
      </w:r>
      <w:r>
        <w:rPr>
          <w:rFonts w:eastAsia="仿宋" w:hint="eastAsia"/>
          <w:sz w:val="32"/>
          <w:szCs w:val="32"/>
        </w:rPr>
        <w:t>100%</w:t>
      </w:r>
      <w:r>
        <w:rPr>
          <w:rFonts w:eastAsia="仿宋" w:hint="eastAsia"/>
          <w:sz w:val="32"/>
          <w:szCs w:val="32"/>
        </w:rPr>
        <w:t>。</w:t>
      </w:r>
    </w:p>
    <w:p w:rsidR="00BA6683" w:rsidRDefault="005A7A1E">
      <w:pPr>
        <w:pStyle w:val="a0"/>
        <w:ind w:firstLine="640"/>
        <w:rPr>
          <w:rFonts w:eastAsia="仿宋"/>
          <w:sz w:val="32"/>
          <w:szCs w:val="32"/>
        </w:rPr>
      </w:pPr>
      <w:r>
        <w:rPr>
          <w:rFonts w:eastAsia="仿宋" w:hint="eastAsia"/>
          <w:sz w:val="32"/>
          <w:szCs w:val="32"/>
        </w:rPr>
        <w:t>4.</w:t>
      </w:r>
      <w:r>
        <w:rPr>
          <w:rFonts w:eastAsia="仿宋" w:hint="eastAsia"/>
          <w:sz w:val="32"/>
          <w:szCs w:val="32"/>
        </w:rPr>
        <w:t>项目可持续性分析。项目完成并取得良好的效果和优异的成绩后，通过宣传报道残疾运动员参加国内、国际赛事，提升残疾人队伍建设规模，</w:t>
      </w:r>
      <w:proofErr w:type="gramStart"/>
      <w:r>
        <w:rPr>
          <w:rFonts w:eastAsia="仿宋" w:hint="eastAsia"/>
          <w:sz w:val="32"/>
          <w:szCs w:val="32"/>
        </w:rPr>
        <w:t>将残健融合</w:t>
      </w:r>
      <w:proofErr w:type="gramEnd"/>
      <w:r>
        <w:rPr>
          <w:rFonts w:eastAsia="仿宋" w:hint="eastAsia"/>
          <w:sz w:val="32"/>
          <w:szCs w:val="32"/>
        </w:rPr>
        <w:t>的理念深入人心，引起社会各界的关注、了解、尊重残疾人群体。对北京市残疾人冬季体育运动项目的开展有着积极的推动作用，对后续残疾人体育相关政策的出台、资金的后续保障以及人员机构的安排均有深远影响。后续工作主要围绕继续保障、优化现有建制较完整的六支运动队及备战</w:t>
      </w:r>
      <w:r>
        <w:rPr>
          <w:rFonts w:eastAsia="仿宋" w:hint="eastAsia"/>
          <w:sz w:val="32"/>
          <w:szCs w:val="32"/>
        </w:rPr>
        <w:t>2026</w:t>
      </w:r>
      <w:r>
        <w:rPr>
          <w:rFonts w:eastAsia="仿宋" w:hint="eastAsia"/>
          <w:sz w:val="32"/>
          <w:szCs w:val="32"/>
        </w:rPr>
        <w:t>年意大利冬残奥会、第十二届全国残疾人运动会等工作。不足之处是京籍残疾人运动员比例偏少，北京队中取得成绩的运动员多为外埠残疾人运动员引进，本土残疾人运动员缺口较大，可持续发展在一定程度上有所局限。</w:t>
      </w:r>
    </w:p>
    <w:p w:rsidR="00BA6683" w:rsidRDefault="005A7A1E">
      <w:pPr>
        <w:spacing w:line="600" w:lineRule="exact"/>
        <w:ind w:firstLineChars="200" w:firstLine="640"/>
        <w:outlineLvl w:val="0"/>
        <w:rPr>
          <w:rFonts w:eastAsia="黑体"/>
          <w:color w:val="000000"/>
          <w:kern w:val="0"/>
          <w:sz w:val="32"/>
          <w:szCs w:val="32"/>
        </w:rPr>
      </w:pPr>
      <w:bookmarkStart w:id="32" w:name="_Toc18316"/>
      <w:bookmarkStart w:id="33" w:name="_Toc18090"/>
      <w:r>
        <w:rPr>
          <w:rFonts w:eastAsia="黑体" w:hint="eastAsia"/>
          <w:color w:val="000000"/>
          <w:kern w:val="0"/>
          <w:sz w:val="32"/>
          <w:szCs w:val="32"/>
        </w:rPr>
        <w:t>五、主要经验及做法、存在的问题及原因分析</w:t>
      </w:r>
      <w:bookmarkEnd w:id="32"/>
      <w:bookmarkEnd w:id="33"/>
    </w:p>
    <w:p w:rsidR="00BA6683" w:rsidRDefault="005A7A1E">
      <w:pPr>
        <w:pStyle w:val="a0"/>
        <w:ind w:firstLine="640"/>
        <w:rPr>
          <w:rFonts w:ascii="楷体" w:eastAsia="楷体" w:hAnsi="楷体" w:cs="楷体"/>
          <w:sz w:val="32"/>
          <w:szCs w:val="32"/>
        </w:rPr>
      </w:pPr>
      <w:r>
        <w:rPr>
          <w:rFonts w:ascii="楷体" w:eastAsia="楷体" w:hAnsi="楷体" w:cs="楷体" w:hint="eastAsia"/>
          <w:sz w:val="32"/>
          <w:szCs w:val="32"/>
        </w:rPr>
        <w:t>（一）主要经验及做法</w:t>
      </w:r>
    </w:p>
    <w:p w:rsidR="00BA6683" w:rsidRDefault="005A7A1E">
      <w:pPr>
        <w:pStyle w:val="a0"/>
        <w:ind w:firstLine="640"/>
        <w:rPr>
          <w:rFonts w:eastAsia="仿宋"/>
          <w:sz w:val="32"/>
          <w:szCs w:val="32"/>
        </w:rPr>
      </w:pPr>
      <w:r>
        <w:rPr>
          <w:rFonts w:eastAsia="仿宋" w:hint="eastAsia"/>
          <w:sz w:val="32"/>
          <w:szCs w:val="32"/>
        </w:rPr>
        <w:t>在</w:t>
      </w:r>
      <w:r>
        <w:rPr>
          <w:rFonts w:eastAsia="仿宋" w:hint="eastAsia"/>
          <w:sz w:val="32"/>
          <w:szCs w:val="32"/>
        </w:rPr>
        <w:t>2021</w:t>
      </w:r>
      <w:r>
        <w:rPr>
          <w:rFonts w:eastAsia="仿宋" w:hint="eastAsia"/>
          <w:sz w:val="32"/>
          <w:szCs w:val="32"/>
        </w:rPr>
        <w:t>年度项目经费实施过程中，项目单位严格按照市残联财务相关规定和招标采购工作流程支出预算经费，阶段性地对照年初工作计划，自</w:t>
      </w:r>
      <w:proofErr w:type="gramStart"/>
      <w:r>
        <w:rPr>
          <w:rFonts w:eastAsia="仿宋" w:hint="eastAsia"/>
          <w:sz w:val="32"/>
          <w:szCs w:val="32"/>
        </w:rPr>
        <w:t>检经费</w:t>
      </w:r>
      <w:proofErr w:type="gramEnd"/>
      <w:r>
        <w:rPr>
          <w:rFonts w:eastAsia="仿宋" w:hint="eastAsia"/>
          <w:sz w:val="32"/>
          <w:szCs w:val="32"/>
        </w:rPr>
        <w:t>进度执行情况及绩效情</w:t>
      </w:r>
      <w:r>
        <w:rPr>
          <w:rFonts w:eastAsia="仿宋" w:hint="eastAsia"/>
          <w:sz w:val="32"/>
          <w:szCs w:val="32"/>
        </w:rPr>
        <w:lastRenderedPageBreak/>
        <w:t>况，对存在的问题进行及时分析、上报、纠偏、整顿，调整绩效目标和实施策略，保障总体目标按时完成。</w:t>
      </w:r>
    </w:p>
    <w:p w:rsidR="00BA6683" w:rsidRDefault="005A7A1E">
      <w:pPr>
        <w:pStyle w:val="a0"/>
        <w:ind w:firstLine="640"/>
        <w:rPr>
          <w:rFonts w:ascii="楷体" w:eastAsia="楷体" w:hAnsi="楷体" w:cs="楷体"/>
          <w:sz w:val="32"/>
          <w:szCs w:val="32"/>
        </w:rPr>
      </w:pPr>
      <w:r>
        <w:rPr>
          <w:rFonts w:ascii="楷体" w:eastAsia="楷体" w:hAnsi="楷体" w:cs="楷体" w:hint="eastAsia"/>
          <w:sz w:val="32"/>
          <w:szCs w:val="32"/>
        </w:rPr>
        <w:t>（二）存在的问题及原因分析</w:t>
      </w:r>
    </w:p>
    <w:p w:rsidR="00BA6683" w:rsidRDefault="005A7A1E">
      <w:pPr>
        <w:pStyle w:val="a0"/>
        <w:ind w:firstLine="640"/>
        <w:rPr>
          <w:rFonts w:eastAsia="仿宋"/>
          <w:sz w:val="32"/>
          <w:szCs w:val="32"/>
        </w:rPr>
      </w:pPr>
      <w:r>
        <w:rPr>
          <w:rFonts w:eastAsia="仿宋" w:hint="eastAsia"/>
          <w:sz w:val="32"/>
          <w:szCs w:val="32"/>
        </w:rPr>
        <w:t>1.</w:t>
      </w:r>
      <w:r>
        <w:rPr>
          <w:rFonts w:eastAsia="仿宋" w:hint="eastAsia"/>
          <w:sz w:val="32"/>
          <w:szCs w:val="32"/>
        </w:rPr>
        <w:t>项目绩效目标设置实化不足</w:t>
      </w:r>
    </w:p>
    <w:p w:rsidR="00BA6683" w:rsidRDefault="005A7A1E">
      <w:pPr>
        <w:pStyle w:val="a0"/>
        <w:ind w:firstLine="640"/>
        <w:rPr>
          <w:rFonts w:eastAsia="仿宋"/>
          <w:sz w:val="32"/>
          <w:szCs w:val="32"/>
        </w:rPr>
      </w:pPr>
      <w:r>
        <w:rPr>
          <w:rFonts w:eastAsia="仿宋" w:hint="eastAsia"/>
          <w:sz w:val="32"/>
          <w:szCs w:val="32"/>
        </w:rPr>
        <w:t>项目绩效目标的设置存在实化程度不足的情况。由于未充分考虑疫情等实际情况的影响，个别指标值设置过高，与实际情况存在出入。</w:t>
      </w:r>
    </w:p>
    <w:p w:rsidR="00BA6683" w:rsidRDefault="005A7A1E">
      <w:pPr>
        <w:pStyle w:val="a0"/>
        <w:ind w:firstLine="640"/>
        <w:rPr>
          <w:rFonts w:eastAsia="仿宋"/>
          <w:sz w:val="32"/>
          <w:szCs w:val="32"/>
        </w:rPr>
      </w:pPr>
      <w:r>
        <w:rPr>
          <w:rFonts w:eastAsia="仿宋" w:hint="eastAsia"/>
          <w:sz w:val="32"/>
          <w:szCs w:val="32"/>
        </w:rPr>
        <w:t>2.</w:t>
      </w:r>
      <w:r>
        <w:rPr>
          <w:rFonts w:eastAsia="仿宋" w:hint="eastAsia"/>
          <w:sz w:val="32"/>
          <w:szCs w:val="32"/>
        </w:rPr>
        <w:t>项目业务管理相关材料归集不完整</w:t>
      </w:r>
    </w:p>
    <w:p w:rsidR="00BA6683" w:rsidRDefault="005A7A1E">
      <w:pPr>
        <w:pStyle w:val="a0"/>
        <w:ind w:firstLine="640"/>
        <w:rPr>
          <w:rFonts w:eastAsia="仿宋"/>
          <w:sz w:val="32"/>
          <w:szCs w:val="32"/>
        </w:rPr>
      </w:pPr>
      <w:r>
        <w:rPr>
          <w:rFonts w:eastAsia="仿宋" w:hint="eastAsia"/>
          <w:sz w:val="32"/>
          <w:szCs w:val="32"/>
        </w:rPr>
        <w:t>虽然项目单位内部编制了较为完善的内控制度，包含常规性体育训练方案和相关的业务流程及管理流程，但该项目缺乏针对</w:t>
      </w:r>
      <w:r>
        <w:rPr>
          <w:rFonts w:eastAsia="仿宋" w:hint="eastAsia"/>
          <w:sz w:val="32"/>
          <w:szCs w:val="32"/>
        </w:rPr>
        <w:t>2021</w:t>
      </w:r>
      <w:r>
        <w:rPr>
          <w:rFonts w:eastAsia="仿宋" w:hint="eastAsia"/>
          <w:sz w:val="32"/>
          <w:szCs w:val="32"/>
        </w:rPr>
        <w:t>年备战冬残奥会的具体运动员选拔、训练、体能维护和提升等实施方案和工作计划，训练记录、应急预案等材料归集不完整。</w:t>
      </w:r>
    </w:p>
    <w:p w:rsidR="00BA6683" w:rsidRDefault="005A7A1E">
      <w:pPr>
        <w:pStyle w:val="a0"/>
        <w:ind w:firstLine="640"/>
        <w:rPr>
          <w:rFonts w:eastAsia="仿宋"/>
          <w:sz w:val="32"/>
          <w:szCs w:val="32"/>
        </w:rPr>
      </w:pPr>
      <w:r>
        <w:rPr>
          <w:rFonts w:eastAsia="仿宋" w:hint="eastAsia"/>
          <w:sz w:val="32"/>
          <w:szCs w:val="32"/>
        </w:rPr>
        <w:t>3.</w:t>
      </w:r>
      <w:r>
        <w:rPr>
          <w:rFonts w:eastAsia="仿宋" w:hint="eastAsia"/>
          <w:sz w:val="32"/>
          <w:szCs w:val="32"/>
        </w:rPr>
        <w:t>京籍残疾人运动员比例偏小</w:t>
      </w:r>
    </w:p>
    <w:p w:rsidR="00BA6683" w:rsidRDefault="005A7A1E">
      <w:pPr>
        <w:pStyle w:val="a0"/>
        <w:ind w:firstLine="640"/>
        <w:rPr>
          <w:rFonts w:eastAsia="黑体"/>
          <w:color w:val="000000"/>
          <w:kern w:val="0"/>
          <w:sz w:val="32"/>
          <w:szCs w:val="32"/>
        </w:rPr>
      </w:pPr>
      <w:r>
        <w:rPr>
          <w:rFonts w:eastAsia="仿宋" w:hint="eastAsia"/>
          <w:sz w:val="32"/>
          <w:szCs w:val="32"/>
        </w:rPr>
        <w:t>项目在</w:t>
      </w:r>
      <w:r>
        <w:rPr>
          <w:rFonts w:eastAsia="仿宋" w:hint="eastAsia"/>
          <w:sz w:val="32"/>
          <w:szCs w:val="32"/>
        </w:rPr>
        <w:t>2021</w:t>
      </w:r>
      <w:r>
        <w:rPr>
          <w:rFonts w:eastAsia="仿宋" w:hint="eastAsia"/>
          <w:sz w:val="32"/>
          <w:szCs w:val="32"/>
        </w:rPr>
        <w:t>年取得了较为瞩目的产出和效果，但取得成绩的残疾人运动员多数是外埠非京籍人士，本土注册的残疾人运动员比例偏小，北京残疾人运动队的可持续发展受到一定程度的局限。</w:t>
      </w:r>
    </w:p>
    <w:p w:rsidR="00BA6683" w:rsidRDefault="005A7A1E">
      <w:pPr>
        <w:spacing w:line="600" w:lineRule="exact"/>
        <w:ind w:firstLineChars="200" w:firstLine="640"/>
        <w:outlineLvl w:val="0"/>
        <w:rPr>
          <w:rFonts w:eastAsia="黑体"/>
          <w:color w:val="000000"/>
          <w:kern w:val="0"/>
          <w:sz w:val="32"/>
          <w:szCs w:val="32"/>
        </w:rPr>
      </w:pPr>
      <w:bookmarkStart w:id="34" w:name="_Toc13442"/>
      <w:bookmarkStart w:id="35" w:name="_Toc24046"/>
      <w:r>
        <w:rPr>
          <w:rFonts w:eastAsia="黑体" w:hint="eastAsia"/>
          <w:color w:val="000000"/>
          <w:kern w:val="0"/>
          <w:sz w:val="32"/>
          <w:szCs w:val="32"/>
        </w:rPr>
        <w:t>六、有关建议</w:t>
      </w:r>
      <w:bookmarkEnd w:id="34"/>
      <w:bookmarkEnd w:id="35"/>
    </w:p>
    <w:p w:rsidR="00BA6683" w:rsidRDefault="005A7A1E">
      <w:pPr>
        <w:pStyle w:val="a0"/>
        <w:ind w:firstLine="640"/>
        <w:rPr>
          <w:rFonts w:ascii="楷体" w:eastAsia="楷体" w:hAnsi="楷体" w:cs="楷体"/>
          <w:sz w:val="32"/>
          <w:szCs w:val="32"/>
        </w:rPr>
      </w:pPr>
      <w:r>
        <w:rPr>
          <w:rFonts w:ascii="楷体" w:eastAsia="楷体" w:hAnsi="楷体" w:cs="楷体" w:hint="eastAsia"/>
          <w:sz w:val="32"/>
          <w:szCs w:val="32"/>
        </w:rPr>
        <w:t>（一）提高预算绩效管理意识，提升绩效目标设置水平</w:t>
      </w:r>
    </w:p>
    <w:p w:rsidR="00BA6683" w:rsidRDefault="005A7A1E">
      <w:pPr>
        <w:pStyle w:val="a0"/>
        <w:ind w:firstLine="640"/>
        <w:rPr>
          <w:rFonts w:eastAsia="仿宋"/>
          <w:sz w:val="32"/>
          <w:szCs w:val="32"/>
        </w:rPr>
      </w:pPr>
      <w:r>
        <w:rPr>
          <w:rFonts w:eastAsia="仿宋" w:hint="eastAsia"/>
          <w:sz w:val="32"/>
          <w:szCs w:val="32"/>
        </w:rPr>
        <w:t>提高预算绩效管理的理念和认识，加强体育训练业务管理水平，充分认识疫情等实际情况对体育训练和赛事举办等</w:t>
      </w:r>
      <w:r>
        <w:rPr>
          <w:rFonts w:eastAsia="仿宋" w:hint="eastAsia"/>
          <w:sz w:val="32"/>
          <w:szCs w:val="32"/>
        </w:rPr>
        <w:lastRenderedPageBreak/>
        <w:t>的影响，加强绩效目标设置的科学性和合理性。</w:t>
      </w:r>
    </w:p>
    <w:p w:rsidR="00BA6683" w:rsidRDefault="005A7A1E">
      <w:pPr>
        <w:pStyle w:val="a0"/>
        <w:ind w:firstLine="640"/>
        <w:rPr>
          <w:rFonts w:ascii="楷体" w:eastAsia="楷体" w:hAnsi="楷体" w:cs="楷体"/>
          <w:sz w:val="32"/>
          <w:szCs w:val="32"/>
        </w:rPr>
      </w:pPr>
      <w:r>
        <w:rPr>
          <w:rFonts w:ascii="楷体" w:eastAsia="楷体" w:hAnsi="楷体" w:cs="楷体" w:hint="eastAsia"/>
          <w:sz w:val="32"/>
          <w:szCs w:val="32"/>
        </w:rPr>
        <w:t>（二）提升体育训练管理理念，及时做好材料</w:t>
      </w:r>
      <w:proofErr w:type="gramStart"/>
      <w:r>
        <w:rPr>
          <w:rFonts w:ascii="楷体" w:eastAsia="楷体" w:hAnsi="楷体" w:cs="楷体" w:hint="eastAsia"/>
          <w:sz w:val="32"/>
          <w:szCs w:val="32"/>
        </w:rPr>
        <w:t>归集收</w:t>
      </w:r>
      <w:proofErr w:type="gramEnd"/>
      <w:r>
        <w:rPr>
          <w:rFonts w:ascii="楷体" w:eastAsia="楷体" w:hAnsi="楷体" w:cs="楷体" w:hint="eastAsia"/>
          <w:sz w:val="32"/>
          <w:szCs w:val="32"/>
        </w:rPr>
        <w:t>档</w:t>
      </w:r>
    </w:p>
    <w:p w:rsidR="00BA6683" w:rsidRDefault="005A7A1E">
      <w:pPr>
        <w:pStyle w:val="a0"/>
        <w:ind w:firstLine="640"/>
        <w:rPr>
          <w:rFonts w:eastAsia="仿宋"/>
          <w:sz w:val="32"/>
          <w:szCs w:val="32"/>
        </w:rPr>
      </w:pPr>
      <w:r>
        <w:rPr>
          <w:rFonts w:eastAsia="仿宋" w:hint="eastAsia"/>
          <w:sz w:val="32"/>
          <w:szCs w:val="32"/>
        </w:rPr>
        <w:t>对于体育训练、赛事筹备等专业性极强的领域，建议注重提升管理理念，将管理思维和体育训练深度融合，及时总结管理经验教训，规范管理流程，将年初工作计划、年中训练记录、应急预案、年末总结等归集完整，利于优秀经验的传承和发扬。</w:t>
      </w:r>
    </w:p>
    <w:p w:rsidR="00BA6683" w:rsidRDefault="005A7A1E">
      <w:pPr>
        <w:pStyle w:val="a0"/>
        <w:ind w:firstLine="640"/>
        <w:rPr>
          <w:rFonts w:ascii="楷体" w:eastAsia="楷体" w:hAnsi="楷体" w:cs="楷体"/>
          <w:sz w:val="32"/>
          <w:szCs w:val="32"/>
        </w:rPr>
      </w:pPr>
      <w:r>
        <w:rPr>
          <w:rFonts w:ascii="楷体" w:eastAsia="楷体" w:hAnsi="楷体" w:cs="楷体" w:hint="eastAsia"/>
          <w:sz w:val="32"/>
          <w:szCs w:val="32"/>
        </w:rPr>
        <w:t>（三）加强宣传完善制度，调动京籍残疾人运动员积极性</w:t>
      </w:r>
    </w:p>
    <w:p w:rsidR="00BA6683" w:rsidRDefault="005A7A1E">
      <w:pPr>
        <w:pStyle w:val="a0"/>
        <w:ind w:firstLine="640"/>
        <w:rPr>
          <w:rFonts w:eastAsia="仿宋"/>
          <w:sz w:val="32"/>
          <w:szCs w:val="32"/>
        </w:rPr>
      </w:pPr>
      <w:r>
        <w:rPr>
          <w:rFonts w:eastAsia="仿宋" w:hint="eastAsia"/>
          <w:sz w:val="32"/>
          <w:szCs w:val="32"/>
        </w:rPr>
        <w:t>进一步加强对残疾运动员事迹的宣传，</w:t>
      </w:r>
      <w:proofErr w:type="gramStart"/>
      <w:r>
        <w:rPr>
          <w:rFonts w:eastAsia="仿宋" w:hint="eastAsia"/>
          <w:sz w:val="32"/>
          <w:szCs w:val="32"/>
        </w:rPr>
        <w:t>将残健融合</w:t>
      </w:r>
      <w:proofErr w:type="gramEnd"/>
      <w:r>
        <w:rPr>
          <w:rFonts w:eastAsia="仿宋" w:hint="eastAsia"/>
          <w:sz w:val="32"/>
          <w:szCs w:val="32"/>
        </w:rPr>
        <w:t>的理念深入人心，引起社会各界更深层次地关注、了解和尊重残疾人群体；完善残疾人运动员选拔和激励制度，进一步调动残疾人运动员奋发拼搏的积极性，优化入籍制度，为北京队可持续发展注入强劲活力。</w:t>
      </w:r>
    </w:p>
    <w:p w:rsidR="00BA6683" w:rsidRDefault="005A7A1E">
      <w:pPr>
        <w:numPr>
          <w:ilvl w:val="0"/>
          <w:numId w:val="2"/>
        </w:numPr>
        <w:spacing w:line="600" w:lineRule="exact"/>
        <w:ind w:firstLineChars="200" w:firstLine="640"/>
        <w:outlineLvl w:val="0"/>
        <w:rPr>
          <w:rFonts w:eastAsia="黑体"/>
          <w:color w:val="000000"/>
          <w:kern w:val="0"/>
          <w:sz w:val="32"/>
          <w:szCs w:val="32"/>
        </w:rPr>
      </w:pPr>
      <w:bookmarkStart w:id="36" w:name="_Toc12564"/>
      <w:bookmarkStart w:id="37" w:name="_Toc19296"/>
      <w:r>
        <w:rPr>
          <w:rFonts w:eastAsia="黑体" w:hint="eastAsia"/>
          <w:color w:val="000000"/>
          <w:kern w:val="0"/>
          <w:sz w:val="32"/>
          <w:szCs w:val="32"/>
        </w:rPr>
        <w:t>其他需要说明的问题</w:t>
      </w:r>
      <w:bookmarkEnd w:id="36"/>
      <w:bookmarkEnd w:id="37"/>
    </w:p>
    <w:p w:rsidR="00BA6683" w:rsidRDefault="005A7A1E">
      <w:pPr>
        <w:pStyle w:val="a0"/>
        <w:ind w:firstLine="640"/>
        <w:rPr>
          <w:rFonts w:eastAsia="仿宋"/>
          <w:sz w:val="32"/>
          <w:szCs w:val="32"/>
        </w:rPr>
      </w:pPr>
      <w:r>
        <w:rPr>
          <w:rFonts w:ascii="楷体" w:eastAsia="楷体" w:hAnsi="楷体" w:cs="楷体" w:hint="eastAsia"/>
          <w:sz w:val="32"/>
          <w:szCs w:val="32"/>
        </w:rPr>
        <w:t>（一）评价工作依据</w:t>
      </w:r>
    </w:p>
    <w:p w:rsidR="00BA6683" w:rsidRDefault="005A7A1E">
      <w:pPr>
        <w:pStyle w:val="a0"/>
        <w:ind w:firstLine="640"/>
        <w:rPr>
          <w:rFonts w:eastAsia="仿宋"/>
          <w:sz w:val="32"/>
          <w:szCs w:val="32"/>
        </w:rPr>
      </w:pPr>
      <w:r>
        <w:rPr>
          <w:rFonts w:eastAsia="仿宋" w:hint="eastAsia"/>
          <w:sz w:val="32"/>
          <w:szCs w:val="32"/>
        </w:rPr>
        <w:t>1.</w:t>
      </w:r>
      <w:r>
        <w:rPr>
          <w:rFonts w:eastAsia="仿宋" w:hint="eastAsia"/>
          <w:sz w:val="32"/>
          <w:szCs w:val="32"/>
        </w:rPr>
        <w:t>《项目支出绩效评价管理办法》（财预〔</w:t>
      </w:r>
      <w:r>
        <w:rPr>
          <w:rFonts w:eastAsia="仿宋" w:hint="eastAsia"/>
          <w:sz w:val="32"/>
          <w:szCs w:val="32"/>
        </w:rPr>
        <w:t>2020</w:t>
      </w:r>
      <w:r>
        <w:rPr>
          <w:rFonts w:eastAsia="仿宋" w:hint="eastAsia"/>
          <w:sz w:val="32"/>
          <w:szCs w:val="32"/>
        </w:rPr>
        <w:t>〕</w:t>
      </w:r>
      <w:r>
        <w:rPr>
          <w:rFonts w:eastAsia="仿宋" w:hint="eastAsia"/>
          <w:sz w:val="32"/>
          <w:szCs w:val="32"/>
        </w:rPr>
        <w:t>10</w:t>
      </w:r>
      <w:r>
        <w:rPr>
          <w:rFonts w:eastAsia="仿宋" w:hint="eastAsia"/>
          <w:sz w:val="32"/>
          <w:szCs w:val="32"/>
        </w:rPr>
        <w:t>号）；</w:t>
      </w:r>
    </w:p>
    <w:p w:rsidR="00BA6683" w:rsidRDefault="005A7A1E">
      <w:pPr>
        <w:pStyle w:val="a0"/>
        <w:ind w:firstLine="640"/>
        <w:rPr>
          <w:rFonts w:eastAsia="仿宋"/>
          <w:sz w:val="32"/>
          <w:szCs w:val="32"/>
        </w:rPr>
      </w:pPr>
      <w:r>
        <w:rPr>
          <w:rFonts w:eastAsia="仿宋" w:hint="eastAsia"/>
          <w:sz w:val="32"/>
          <w:szCs w:val="32"/>
        </w:rPr>
        <w:t>2.</w:t>
      </w:r>
      <w:r>
        <w:rPr>
          <w:rFonts w:eastAsia="仿宋" w:hint="eastAsia"/>
          <w:sz w:val="32"/>
          <w:szCs w:val="32"/>
        </w:rPr>
        <w:t>《中共北京市委北京市人民政府关于全面实施预算绩效管理的实施意见》（京发〔</w:t>
      </w:r>
      <w:r>
        <w:rPr>
          <w:rFonts w:eastAsia="仿宋" w:hint="eastAsia"/>
          <w:sz w:val="32"/>
          <w:szCs w:val="32"/>
        </w:rPr>
        <w:t>2019</w:t>
      </w:r>
      <w:r>
        <w:rPr>
          <w:rFonts w:eastAsia="仿宋" w:hint="eastAsia"/>
          <w:sz w:val="32"/>
          <w:szCs w:val="32"/>
        </w:rPr>
        <w:t>〕</w:t>
      </w:r>
      <w:r>
        <w:rPr>
          <w:rFonts w:eastAsia="仿宋" w:hint="eastAsia"/>
          <w:sz w:val="32"/>
          <w:szCs w:val="32"/>
        </w:rPr>
        <w:t>12</w:t>
      </w:r>
      <w:r>
        <w:rPr>
          <w:rFonts w:eastAsia="仿宋" w:hint="eastAsia"/>
          <w:sz w:val="32"/>
          <w:szCs w:val="32"/>
        </w:rPr>
        <w:t>号）；</w:t>
      </w:r>
    </w:p>
    <w:p w:rsidR="00BA6683" w:rsidRDefault="005A7A1E">
      <w:pPr>
        <w:pStyle w:val="a0"/>
        <w:ind w:firstLine="640"/>
        <w:rPr>
          <w:rFonts w:eastAsia="仿宋"/>
          <w:sz w:val="32"/>
          <w:szCs w:val="32"/>
        </w:rPr>
      </w:pPr>
      <w:r>
        <w:rPr>
          <w:rFonts w:eastAsia="仿宋" w:hint="eastAsia"/>
          <w:sz w:val="32"/>
          <w:szCs w:val="32"/>
        </w:rPr>
        <w:t>3.</w:t>
      </w:r>
      <w:r>
        <w:rPr>
          <w:rFonts w:eastAsia="仿宋" w:hint="eastAsia"/>
          <w:sz w:val="32"/>
          <w:szCs w:val="32"/>
        </w:rPr>
        <w:t>《北京市财政局关于开展</w:t>
      </w:r>
      <w:r>
        <w:rPr>
          <w:rFonts w:eastAsia="仿宋" w:hint="eastAsia"/>
          <w:sz w:val="32"/>
          <w:szCs w:val="32"/>
        </w:rPr>
        <w:t>2022</w:t>
      </w:r>
      <w:r>
        <w:rPr>
          <w:rFonts w:eastAsia="仿宋" w:hint="eastAsia"/>
          <w:sz w:val="32"/>
          <w:szCs w:val="32"/>
        </w:rPr>
        <w:t>年全面预算绩效管理工作的通知》（</w:t>
      </w:r>
      <w:proofErr w:type="gramStart"/>
      <w:r>
        <w:rPr>
          <w:rFonts w:eastAsia="仿宋" w:hint="eastAsia"/>
          <w:sz w:val="32"/>
          <w:szCs w:val="32"/>
        </w:rPr>
        <w:t>京财绩效</w:t>
      </w:r>
      <w:proofErr w:type="gramEnd"/>
      <w:r>
        <w:rPr>
          <w:rFonts w:eastAsia="仿宋" w:hint="eastAsia"/>
          <w:sz w:val="32"/>
          <w:szCs w:val="32"/>
        </w:rPr>
        <w:t>〔</w:t>
      </w:r>
      <w:r>
        <w:rPr>
          <w:rFonts w:eastAsia="仿宋" w:hint="eastAsia"/>
          <w:sz w:val="32"/>
          <w:szCs w:val="32"/>
        </w:rPr>
        <w:t>2022</w:t>
      </w:r>
      <w:r>
        <w:rPr>
          <w:rFonts w:eastAsia="仿宋" w:hint="eastAsia"/>
          <w:sz w:val="32"/>
          <w:szCs w:val="32"/>
        </w:rPr>
        <w:t>〕</w:t>
      </w:r>
      <w:r>
        <w:rPr>
          <w:rFonts w:eastAsia="仿宋" w:hint="eastAsia"/>
          <w:sz w:val="32"/>
          <w:szCs w:val="32"/>
        </w:rPr>
        <w:t>669</w:t>
      </w:r>
      <w:r>
        <w:rPr>
          <w:rFonts w:eastAsia="仿宋" w:hint="eastAsia"/>
          <w:sz w:val="32"/>
          <w:szCs w:val="32"/>
        </w:rPr>
        <w:t>号）；</w:t>
      </w:r>
    </w:p>
    <w:p w:rsidR="00BA6683" w:rsidRDefault="005A7A1E">
      <w:pPr>
        <w:pStyle w:val="a0"/>
        <w:ind w:firstLine="640"/>
        <w:rPr>
          <w:rFonts w:eastAsia="仿宋"/>
          <w:sz w:val="32"/>
          <w:szCs w:val="32"/>
        </w:rPr>
      </w:pPr>
      <w:r>
        <w:rPr>
          <w:rFonts w:eastAsia="仿宋" w:hint="eastAsia"/>
          <w:sz w:val="32"/>
          <w:szCs w:val="32"/>
        </w:rPr>
        <w:t>4.</w:t>
      </w:r>
      <w:r>
        <w:rPr>
          <w:rFonts w:eastAsia="仿宋" w:hint="eastAsia"/>
          <w:sz w:val="32"/>
          <w:szCs w:val="32"/>
        </w:rPr>
        <w:t>北京市残联印发的其他有关实施预算绩效管理、项目</w:t>
      </w:r>
      <w:r>
        <w:rPr>
          <w:rFonts w:eastAsia="仿宋" w:hint="eastAsia"/>
          <w:sz w:val="32"/>
          <w:szCs w:val="32"/>
        </w:rPr>
        <w:lastRenderedPageBreak/>
        <w:t>支出绩效管理的相关文件及办法，预算管理和财务会计制度的规定和要求；</w:t>
      </w:r>
    </w:p>
    <w:p w:rsidR="00BA6683" w:rsidRDefault="005A7A1E">
      <w:pPr>
        <w:pStyle w:val="a0"/>
        <w:ind w:firstLine="640"/>
        <w:rPr>
          <w:rFonts w:eastAsia="仿宋"/>
          <w:sz w:val="32"/>
          <w:szCs w:val="32"/>
        </w:rPr>
      </w:pPr>
      <w:r>
        <w:rPr>
          <w:rFonts w:eastAsia="仿宋" w:hint="eastAsia"/>
          <w:sz w:val="32"/>
          <w:szCs w:val="32"/>
        </w:rPr>
        <w:t>5.</w:t>
      </w:r>
      <w:r>
        <w:rPr>
          <w:rFonts w:eastAsia="仿宋" w:hint="eastAsia"/>
          <w:sz w:val="32"/>
          <w:szCs w:val="32"/>
        </w:rPr>
        <w:t>被评价项目单位开展工作中产生的、反映决策及管理过程的资料，反映资金使用情况的资料及反映项目完成情况和完成效果的资料；</w:t>
      </w:r>
    </w:p>
    <w:p w:rsidR="00BA6683" w:rsidRDefault="005A7A1E">
      <w:pPr>
        <w:pStyle w:val="a0"/>
        <w:ind w:firstLine="640"/>
        <w:rPr>
          <w:rFonts w:eastAsia="仿宋"/>
          <w:sz w:val="32"/>
          <w:szCs w:val="32"/>
        </w:rPr>
      </w:pPr>
      <w:r>
        <w:rPr>
          <w:rFonts w:eastAsia="仿宋" w:hint="eastAsia"/>
          <w:sz w:val="32"/>
          <w:szCs w:val="32"/>
        </w:rPr>
        <w:t>6.</w:t>
      </w:r>
      <w:r>
        <w:rPr>
          <w:rFonts w:eastAsia="仿宋" w:hint="eastAsia"/>
          <w:sz w:val="32"/>
          <w:szCs w:val="32"/>
        </w:rPr>
        <w:t>评价工作组通过公开渠道获取的与项目实施过程相关的佐证材料，包括但不限于新闻报道、公开文献、政府公开信息等；</w:t>
      </w:r>
    </w:p>
    <w:p w:rsidR="00BA6683" w:rsidRDefault="005A7A1E">
      <w:pPr>
        <w:pStyle w:val="a0"/>
        <w:ind w:firstLine="640"/>
        <w:rPr>
          <w:rFonts w:eastAsia="仿宋"/>
          <w:sz w:val="32"/>
          <w:szCs w:val="32"/>
        </w:rPr>
      </w:pPr>
      <w:r>
        <w:rPr>
          <w:rFonts w:eastAsia="仿宋" w:hint="eastAsia"/>
          <w:sz w:val="32"/>
          <w:szCs w:val="32"/>
        </w:rPr>
        <w:t>7.</w:t>
      </w:r>
      <w:r>
        <w:rPr>
          <w:rFonts w:eastAsia="仿宋" w:hint="eastAsia"/>
          <w:sz w:val="32"/>
          <w:szCs w:val="32"/>
        </w:rPr>
        <w:t>评价工作组通过社会调查、电话调查、问卷访谈等方式获取的项目利益相关方的反馈；</w:t>
      </w:r>
    </w:p>
    <w:p w:rsidR="00BA6683" w:rsidRDefault="005A7A1E">
      <w:pPr>
        <w:pStyle w:val="a0"/>
        <w:ind w:firstLine="640"/>
        <w:rPr>
          <w:rFonts w:eastAsia="仿宋"/>
          <w:sz w:val="32"/>
          <w:szCs w:val="32"/>
        </w:rPr>
      </w:pPr>
      <w:r>
        <w:rPr>
          <w:rFonts w:eastAsia="仿宋" w:hint="eastAsia"/>
          <w:sz w:val="32"/>
          <w:szCs w:val="32"/>
        </w:rPr>
        <w:t>8.</w:t>
      </w:r>
      <w:proofErr w:type="gramStart"/>
      <w:r>
        <w:rPr>
          <w:rFonts w:eastAsia="仿宋" w:hint="eastAsia"/>
          <w:sz w:val="32"/>
          <w:szCs w:val="32"/>
        </w:rPr>
        <w:t>其他评价</w:t>
      </w:r>
      <w:proofErr w:type="gramEnd"/>
      <w:r>
        <w:rPr>
          <w:rFonts w:eastAsia="仿宋" w:hint="eastAsia"/>
          <w:sz w:val="32"/>
          <w:szCs w:val="32"/>
        </w:rPr>
        <w:t>工作组可能获得的、能够用于反映项目决策管理情况和实施效果的资料。</w:t>
      </w:r>
    </w:p>
    <w:p w:rsidR="00BA6683" w:rsidRDefault="005A7A1E">
      <w:pPr>
        <w:pStyle w:val="a0"/>
        <w:ind w:firstLine="640"/>
        <w:rPr>
          <w:rFonts w:ascii="楷体" w:eastAsia="楷体" w:hAnsi="楷体" w:cs="楷体"/>
          <w:sz w:val="32"/>
          <w:szCs w:val="32"/>
        </w:rPr>
      </w:pPr>
      <w:r>
        <w:rPr>
          <w:rFonts w:ascii="楷体" w:eastAsia="楷体" w:hAnsi="楷体" w:cs="楷体" w:hint="eastAsia"/>
          <w:sz w:val="32"/>
          <w:szCs w:val="32"/>
        </w:rPr>
        <w:t>（二）评价报告适用范围</w:t>
      </w:r>
    </w:p>
    <w:p w:rsidR="00BA6683" w:rsidRDefault="005A7A1E">
      <w:pPr>
        <w:pStyle w:val="a0"/>
        <w:ind w:firstLine="640"/>
        <w:rPr>
          <w:rFonts w:eastAsia="仿宋"/>
          <w:sz w:val="32"/>
          <w:szCs w:val="32"/>
        </w:rPr>
      </w:pPr>
      <w:r>
        <w:rPr>
          <w:rFonts w:eastAsia="仿宋" w:hint="eastAsia"/>
          <w:sz w:val="32"/>
          <w:szCs w:val="32"/>
        </w:rPr>
        <w:t>本评价报告所作的评价意见仅为北京市残联审核</w:t>
      </w:r>
      <w:r>
        <w:rPr>
          <w:rFonts w:eastAsia="仿宋" w:hint="eastAsia"/>
          <w:sz w:val="32"/>
          <w:szCs w:val="32"/>
        </w:rPr>
        <w:t>2021</w:t>
      </w:r>
      <w:r>
        <w:rPr>
          <w:rFonts w:eastAsia="仿宋" w:hint="eastAsia"/>
          <w:sz w:val="32"/>
          <w:szCs w:val="32"/>
        </w:rPr>
        <w:t>年度备战冬残奥会训练保障经费提供参考依据，不作其它用途。</w:t>
      </w:r>
    </w:p>
    <w:p w:rsidR="00BA6683" w:rsidRDefault="005A7A1E">
      <w:pPr>
        <w:numPr>
          <w:ilvl w:val="0"/>
          <w:numId w:val="2"/>
        </w:numPr>
        <w:spacing w:line="600" w:lineRule="exact"/>
        <w:ind w:firstLineChars="200" w:firstLine="640"/>
        <w:outlineLvl w:val="0"/>
        <w:rPr>
          <w:rFonts w:eastAsia="黑体"/>
          <w:color w:val="000000"/>
          <w:kern w:val="0"/>
          <w:sz w:val="32"/>
          <w:szCs w:val="32"/>
        </w:rPr>
      </w:pPr>
      <w:bookmarkStart w:id="38" w:name="_Toc25595"/>
      <w:bookmarkStart w:id="39" w:name="_Toc5938"/>
      <w:r>
        <w:rPr>
          <w:rFonts w:eastAsia="黑体" w:hint="eastAsia"/>
          <w:color w:val="000000"/>
          <w:kern w:val="0"/>
          <w:sz w:val="32"/>
          <w:szCs w:val="32"/>
        </w:rPr>
        <w:t>附件</w:t>
      </w:r>
      <w:bookmarkEnd w:id="38"/>
      <w:bookmarkEnd w:id="39"/>
    </w:p>
    <w:p w:rsidR="00BA6683" w:rsidRDefault="005A7A1E">
      <w:pPr>
        <w:pStyle w:val="a0"/>
        <w:ind w:firstLine="640"/>
        <w:rPr>
          <w:rFonts w:eastAsia="仿宋"/>
          <w:sz w:val="32"/>
          <w:szCs w:val="32"/>
        </w:rPr>
      </w:pPr>
      <w:r>
        <w:rPr>
          <w:rFonts w:eastAsia="仿宋" w:hint="eastAsia"/>
          <w:sz w:val="32"/>
          <w:szCs w:val="32"/>
        </w:rPr>
        <w:t>1.</w:t>
      </w:r>
      <w:r>
        <w:rPr>
          <w:rFonts w:eastAsia="仿宋" w:hint="eastAsia"/>
          <w:sz w:val="32"/>
          <w:szCs w:val="32"/>
        </w:rPr>
        <w:t>项目绩效评价指标体系及得分情况</w:t>
      </w:r>
    </w:p>
    <w:p w:rsidR="00BA6683" w:rsidRDefault="005A7A1E">
      <w:pPr>
        <w:pStyle w:val="a0"/>
        <w:ind w:firstLine="640"/>
        <w:rPr>
          <w:rFonts w:eastAsia="仿宋"/>
          <w:sz w:val="32"/>
          <w:szCs w:val="32"/>
        </w:rPr>
      </w:pPr>
      <w:r>
        <w:rPr>
          <w:rFonts w:eastAsia="仿宋" w:hint="eastAsia"/>
          <w:sz w:val="32"/>
          <w:szCs w:val="32"/>
        </w:rPr>
        <w:t>2.</w:t>
      </w:r>
      <w:r>
        <w:rPr>
          <w:rFonts w:eastAsia="仿宋" w:hint="eastAsia"/>
          <w:sz w:val="32"/>
          <w:szCs w:val="32"/>
        </w:rPr>
        <w:t>专家意见汇总</w:t>
      </w:r>
    </w:p>
    <w:p w:rsidR="00BA6683" w:rsidRDefault="005A7A1E">
      <w:pPr>
        <w:pStyle w:val="a0"/>
        <w:ind w:firstLine="640"/>
        <w:rPr>
          <w:rFonts w:eastAsia="仿宋"/>
          <w:sz w:val="32"/>
          <w:szCs w:val="32"/>
        </w:rPr>
      </w:pPr>
      <w:r>
        <w:rPr>
          <w:rFonts w:eastAsia="仿宋" w:hint="eastAsia"/>
          <w:sz w:val="32"/>
          <w:szCs w:val="32"/>
        </w:rPr>
        <w:t>3.</w:t>
      </w:r>
      <w:r>
        <w:rPr>
          <w:rFonts w:eastAsia="仿宋" w:hint="eastAsia"/>
          <w:sz w:val="32"/>
          <w:szCs w:val="32"/>
        </w:rPr>
        <w:t>人大代表意见汇总</w:t>
      </w:r>
    </w:p>
    <w:p w:rsidR="00BA6683" w:rsidRDefault="005A7A1E">
      <w:pPr>
        <w:rPr>
          <w:rFonts w:eastAsia="仿宋"/>
          <w:sz w:val="32"/>
          <w:szCs w:val="32"/>
        </w:rPr>
        <w:sectPr w:rsidR="00BA6683">
          <w:footerReference w:type="default" r:id="rId11"/>
          <w:pgSz w:w="11906" w:h="16838"/>
          <w:pgMar w:top="1440" w:right="1800" w:bottom="1440" w:left="1800" w:header="851" w:footer="992" w:gutter="0"/>
          <w:pgNumType w:start="1"/>
          <w:cols w:space="425"/>
          <w:docGrid w:type="lines" w:linePitch="312"/>
        </w:sectPr>
      </w:pPr>
      <w:r>
        <w:rPr>
          <w:rFonts w:eastAsia="仿宋" w:hint="eastAsia"/>
          <w:sz w:val="32"/>
          <w:szCs w:val="32"/>
        </w:rPr>
        <w:br w:type="page"/>
      </w:r>
    </w:p>
    <w:p w:rsidR="00BA6683" w:rsidRDefault="005A7A1E">
      <w:pPr>
        <w:pStyle w:val="21"/>
        <w:ind w:leftChars="0" w:left="0" w:firstLineChars="0" w:firstLine="0"/>
        <w:rPr>
          <w:rFonts w:ascii="黑体" w:eastAsia="黑体" w:hAnsi="黑体" w:cs="黑体"/>
          <w:sz w:val="28"/>
          <w:szCs w:val="28"/>
        </w:rPr>
      </w:pPr>
      <w:r>
        <w:rPr>
          <w:rFonts w:ascii="黑体" w:eastAsia="黑体" w:hAnsi="黑体" w:cs="黑体" w:hint="eastAsia"/>
          <w:sz w:val="28"/>
          <w:szCs w:val="28"/>
        </w:rPr>
        <w:lastRenderedPageBreak/>
        <w:t xml:space="preserve">附件1 </w:t>
      </w:r>
    </w:p>
    <w:tbl>
      <w:tblPr>
        <w:tblW w:w="13860" w:type="dxa"/>
        <w:tblInd w:w="96" w:type="dxa"/>
        <w:tblLayout w:type="fixed"/>
        <w:tblLook w:val="04A0" w:firstRow="1" w:lastRow="0" w:firstColumn="1" w:lastColumn="0" w:noHBand="0" w:noVBand="1"/>
      </w:tblPr>
      <w:tblGrid>
        <w:gridCol w:w="708"/>
        <w:gridCol w:w="708"/>
        <w:gridCol w:w="708"/>
        <w:gridCol w:w="3205"/>
        <w:gridCol w:w="6192"/>
        <w:gridCol w:w="743"/>
        <w:gridCol w:w="1596"/>
      </w:tblGrid>
      <w:tr w:rsidR="00BA6683">
        <w:trPr>
          <w:trHeight w:val="408"/>
          <w:tblHeader/>
        </w:trPr>
        <w:tc>
          <w:tcPr>
            <w:tcW w:w="13860" w:type="dxa"/>
            <w:gridSpan w:val="7"/>
            <w:tcBorders>
              <w:top w:val="single" w:sz="4" w:space="0" w:color="000000"/>
              <w:left w:val="single" w:sz="4" w:space="0" w:color="000000"/>
              <w:bottom w:val="single" w:sz="4" w:space="0" w:color="000000"/>
              <w:right w:val="single" w:sz="4" w:space="0" w:color="000000"/>
            </w:tcBorders>
            <w:shd w:val="clear" w:color="auto" w:fill="BFBFBF" w:themeFill="background1" w:themeFillShade="BF"/>
            <w:noWrap/>
            <w:vAlign w:val="center"/>
          </w:tcPr>
          <w:p w:rsidR="00BA6683" w:rsidRDefault="005A7A1E">
            <w:pPr>
              <w:widowControl/>
              <w:jc w:val="center"/>
              <w:textAlignment w:val="center"/>
              <w:rPr>
                <w:rFonts w:ascii="宋体" w:hAnsi="宋体" w:cs="宋体"/>
                <w:b/>
                <w:bCs/>
                <w:color w:val="000000"/>
                <w:szCs w:val="21"/>
              </w:rPr>
            </w:pPr>
            <w:r>
              <w:rPr>
                <w:rFonts w:ascii="宋体" w:hAnsi="宋体" w:cs="宋体" w:hint="eastAsia"/>
                <w:b/>
                <w:bCs/>
                <w:color w:val="000000"/>
                <w:kern w:val="0"/>
                <w:szCs w:val="21"/>
              </w:rPr>
              <w:t>项目绩效评价指标体系及得分情况</w:t>
            </w:r>
          </w:p>
        </w:tc>
      </w:tr>
      <w:tr w:rsidR="00BA6683">
        <w:trPr>
          <w:trHeight w:val="576"/>
          <w:tblHeader/>
        </w:trPr>
        <w:tc>
          <w:tcPr>
            <w:tcW w:w="708"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rsidR="00BA6683" w:rsidRDefault="005A7A1E">
            <w:pPr>
              <w:widowControl/>
              <w:jc w:val="center"/>
              <w:textAlignment w:val="center"/>
              <w:rPr>
                <w:rFonts w:ascii="宋体" w:hAnsi="宋体" w:cs="宋体"/>
                <w:b/>
                <w:bCs/>
                <w:color w:val="000000"/>
                <w:szCs w:val="21"/>
              </w:rPr>
            </w:pPr>
            <w:r>
              <w:rPr>
                <w:rFonts w:ascii="宋体" w:hAnsi="宋体" w:cs="宋体" w:hint="eastAsia"/>
                <w:b/>
                <w:bCs/>
                <w:color w:val="000000"/>
                <w:kern w:val="0"/>
                <w:szCs w:val="21"/>
              </w:rPr>
              <w:t>一级指标</w:t>
            </w:r>
          </w:p>
        </w:tc>
        <w:tc>
          <w:tcPr>
            <w:tcW w:w="708"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rsidR="00BA6683" w:rsidRDefault="005A7A1E">
            <w:pPr>
              <w:widowControl/>
              <w:jc w:val="center"/>
              <w:textAlignment w:val="center"/>
              <w:rPr>
                <w:rFonts w:ascii="宋体" w:hAnsi="宋体" w:cs="宋体"/>
                <w:b/>
                <w:bCs/>
                <w:color w:val="000000"/>
                <w:szCs w:val="21"/>
              </w:rPr>
            </w:pPr>
            <w:r>
              <w:rPr>
                <w:rFonts w:ascii="宋体" w:hAnsi="宋体" w:cs="宋体" w:hint="eastAsia"/>
                <w:b/>
                <w:bCs/>
                <w:color w:val="000000"/>
                <w:kern w:val="0"/>
                <w:szCs w:val="21"/>
              </w:rPr>
              <w:t>二级指标</w:t>
            </w:r>
          </w:p>
        </w:tc>
        <w:tc>
          <w:tcPr>
            <w:tcW w:w="708"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rsidR="00BA6683" w:rsidRDefault="005A7A1E">
            <w:pPr>
              <w:widowControl/>
              <w:jc w:val="center"/>
              <w:textAlignment w:val="center"/>
              <w:rPr>
                <w:rFonts w:ascii="宋体" w:hAnsi="宋体" w:cs="宋体"/>
                <w:b/>
                <w:bCs/>
                <w:color w:val="000000"/>
                <w:szCs w:val="21"/>
              </w:rPr>
            </w:pPr>
            <w:r>
              <w:rPr>
                <w:rFonts w:ascii="宋体" w:hAnsi="宋体" w:cs="宋体" w:hint="eastAsia"/>
                <w:b/>
                <w:bCs/>
                <w:color w:val="000000"/>
                <w:kern w:val="0"/>
                <w:szCs w:val="21"/>
              </w:rPr>
              <w:t>三级指标</w:t>
            </w:r>
          </w:p>
        </w:tc>
        <w:tc>
          <w:tcPr>
            <w:tcW w:w="3205"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rsidR="00BA6683" w:rsidRDefault="005A7A1E">
            <w:pPr>
              <w:widowControl/>
              <w:jc w:val="center"/>
              <w:textAlignment w:val="center"/>
              <w:rPr>
                <w:rFonts w:ascii="宋体" w:hAnsi="宋体" w:cs="宋体"/>
                <w:b/>
                <w:bCs/>
                <w:color w:val="000000"/>
                <w:szCs w:val="21"/>
              </w:rPr>
            </w:pPr>
            <w:r>
              <w:rPr>
                <w:rFonts w:ascii="宋体" w:hAnsi="宋体" w:cs="宋体" w:hint="eastAsia"/>
                <w:b/>
                <w:bCs/>
                <w:color w:val="000000"/>
                <w:kern w:val="0"/>
                <w:szCs w:val="21"/>
              </w:rPr>
              <w:t>指标解释</w:t>
            </w:r>
          </w:p>
        </w:tc>
        <w:tc>
          <w:tcPr>
            <w:tcW w:w="6192"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rsidR="00BA6683" w:rsidRDefault="005A7A1E">
            <w:pPr>
              <w:widowControl/>
              <w:jc w:val="center"/>
              <w:textAlignment w:val="center"/>
              <w:rPr>
                <w:rFonts w:ascii="宋体" w:hAnsi="宋体" w:cs="宋体"/>
                <w:b/>
                <w:bCs/>
                <w:color w:val="000000"/>
                <w:szCs w:val="21"/>
              </w:rPr>
            </w:pPr>
            <w:r>
              <w:rPr>
                <w:rFonts w:ascii="宋体" w:hAnsi="宋体" w:cs="宋体" w:hint="eastAsia"/>
                <w:b/>
                <w:bCs/>
                <w:color w:val="000000"/>
                <w:kern w:val="0"/>
                <w:szCs w:val="21"/>
              </w:rPr>
              <w:t>评分依据</w:t>
            </w:r>
          </w:p>
        </w:tc>
        <w:tc>
          <w:tcPr>
            <w:tcW w:w="743"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rsidR="00BA6683" w:rsidRDefault="005A7A1E">
            <w:pPr>
              <w:widowControl/>
              <w:jc w:val="center"/>
              <w:textAlignment w:val="center"/>
              <w:rPr>
                <w:rFonts w:ascii="宋体" w:hAnsi="宋体" w:cs="宋体"/>
                <w:b/>
                <w:bCs/>
                <w:color w:val="000000"/>
                <w:szCs w:val="21"/>
              </w:rPr>
            </w:pPr>
            <w:r>
              <w:rPr>
                <w:rFonts w:ascii="宋体" w:hAnsi="宋体" w:cs="宋体" w:hint="eastAsia"/>
                <w:b/>
                <w:bCs/>
                <w:color w:val="000000"/>
                <w:kern w:val="0"/>
                <w:szCs w:val="21"/>
              </w:rPr>
              <w:t>得分</w:t>
            </w:r>
          </w:p>
        </w:tc>
        <w:tc>
          <w:tcPr>
            <w:tcW w:w="1596"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rsidR="00BA6683" w:rsidRDefault="005A7A1E">
            <w:pPr>
              <w:widowControl/>
              <w:jc w:val="center"/>
              <w:textAlignment w:val="center"/>
              <w:rPr>
                <w:rFonts w:ascii="宋体" w:hAnsi="宋体" w:cs="宋体"/>
                <w:b/>
                <w:bCs/>
                <w:color w:val="000000"/>
                <w:szCs w:val="21"/>
              </w:rPr>
            </w:pPr>
            <w:r>
              <w:rPr>
                <w:rFonts w:ascii="宋体" w:hAnsi="宋体" w:cs="宋体" w:hint="eastAsia"/>
                <w:b/>
                <w:bCs/>
                <w:color w:val="000000"/>
                <w:kern w:val="0"/>
                <w:szCs w:val="21"/>
              </w:rPr>
              <w:t>扣分原因</w:t>
            </w:r>
          </w:p>
        </w:tc>
      </w:tr>
      <w:tr w:rsidR="00BA6683">
        <w:trPr>
          <w:trHeight w:val="3422"/>
        </w:trPr>
        <w:tc>
          <w:tcPr>
            <w:tcW w:w="7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jc w:val="left"/>
              <w:textAlignment w:val="center"/>
              <w:rPr>
                <w:rFonts w:ascii="宋体" w:hAnsi="宋体" w:cs="宋体"/>
                <w:color w:val="000000"/>
                <w:szCs w:val="21"/>
              </w:rPr>
            </w:pPr>
            <w:r>
              <w:rPr>
                <w:rFonts w:ascii="宋体" w:hAnsi="宋体" w:cs="宋体" w:hint="eastAsia"/>
                <w:color w:val="000000"/>
                <w:kern w:val="0"/>
                <w:szCs w:val="21"/>
              </w:rPr>
              <w:t>决策</w:t>
            </w:r>
            <w:r>
              <w:rPr>
                <w:rFonts w:ascii="宋体" w:hAnsi="宋体" w:cs="宋体" w:hint="eastAsia"/>
                <w:color w:val="000000"/>
                <w:kern w:val="0"/>
                <w:szCs w:val="21"/>
              </w:rPr>
              <w:br/>
              <w:t xml:space="preserve">（25分）　</w:t>
            </w:r>
          </w:p>
        </w:tc>
        <w:tc>
          <w:tcPr>
            <w:tcW w:w="7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jc w:val="left"/>
              <w:textAlignment w:val="center"/>
              <w:rPr>
                <w:rFonts w:ascii="宋体" w:hAnsi="宋体" w:cs="宋体"/>
                <w:color w:val="000000"/>
                <w:szCs w:val="21"/>
              </w:rPr>
            </w:pPr>
            <w:r>
              <w:rPr>
                <w:rFonts w:ascii="宋体" w:hAnsi="宋体" w:cs="宋体" w:hint="eastAsia"/>
                <w:color w:val="000000"/>
                <w:kern w:val="0"/>
                <w:szCs w:val="21"/>
              </w:rPr>
              <w:t>项目立项</w:t>
            </w:r>
            <w:r>
              <w:rPr>
                <w:rFonts w:ascii="宋体" w:hAnsi="宋体" w:cs="宋体" w:hint="eastAsia"/>
                <w:color w:val="000000"/>
                <w:kern w:val="0"/>
                <w:szCs w:val="21"/>
              </w:rPr>
              <w:br/>
              <w:t xml:space="preserve">（8分）　</w:t>
            </w:r>
          </w:p>
        </w:tc>
        <w:tc>
          <w:tcPr>
            <w:tcW w:w="7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jc w:val="center"/>
              <w:textAlignment w:val="center"/>
              <w:rPr>
                <w:rFonts w:ascii="宋体" w:hAnsi="宋体" w:cs="宋体"/>
                <w:color w:val="000000"/>
                <w:szCs w:val="21"/>
              </w:rPr>
            </w:pPr>
            <w:r>
              <w:rPr>
                <w:rFonts w:ascii="宋体" w:hAnsi="宋体" w:cs="宋体" w:hint="eastAsia"/>
                <w:color w:val="000000"/>
                <w:kern w:val="0"/>
                <w:szCs w:val="21"/>
              </w:rPr>
              <w:t>立项依据充分性</w:t>
            </w:r>
            <w:r>
              <w:rPr>
                <w:rFonts w:ascii="宋体" w:hAnsi="宋体" w:cs="宋体" w:hint="eastAsia"/>
                <w:color w:val="000000"/>
                <w:kern w:val="0"/>
                <w:szCs w:val="21"/>
              </w:rPr>
              <w:br/>
              <w:t>（4分）</w:t>
            </w:r>
          </w:p>
        </w:tc>
        <w:tc>
          <w:tcPr>
            <w:tcW w:w="320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textAlignment w:val="center"/>
              <w:rPr>
                <w:rFonts w:ascii="宋体" w:hAnsi="宋体" w:cs="宋体"/>
                <w:color w:val="000000"/>
                <w:szCs w:val="21"/>
              </w:rPr>
            </w:pPr>
            <w:r>
              <w:rPr>
                <w:rFonts w:ascii="宋体" w:hAnsi="宋体" w:cs="宋体" w:hint="eastAsia"/>
                <w:color w:val="000000"/>
                <w:kern w:val="0"/>
                <w:szCs w:val="21"/>
              </w:rPr>
              <w:t>项目立项是否符合法律法规、相关政策、发展规划以及部门职责，用以反映和考核项目立项依据情况。</w:t>
            </w:r>
          </w:p>
        </w:tc>
        <w:tc>
          <w:tcPr>
            <w:tcW w:w="61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jc w:val="left"/>
              <w:textAlignment w:val="center"/>
              <w:rPr>
                <w:rFonts w:ascii="宋体" w:hAnsi="宋体" w:cs="宋体"/>
                <w:color w:val="000000"/>
                <w:szCs w:val="21"/>
              </w:rPr>
            </w:pPr>
            <w:r>
              <w:rPr>
                <w:rFonts w:ascii="宋体" w:hAnsi="宋体" w:cs="宋体" w:hint="eastAsia"/>
                <w:color w:val="000000"/>
                <w:kern w:val="0"/>
                <w:szCs w:val="21"/>
              </w:rPr>
              <w:t>评价要点：</w:t>
            </w:r>
            <w:r>
              <w:rPr>
                <w:rFonts w:ascii="宋体" w:hAnsi="宋体" w:cs="宋体" w:hint="eastAsia"/>
                <w:color w:val="000000"/>
                <w:kern w:val="0"/>
                <w:szCs w:val="21"/>
              </w:rPr>
              <w:br/>
              <w:t>①项目立项是否符合国家法律法规、国民经济发展规划和相关政策；</w:t>
            </w:r>
            <w:r>
              <w:rPr>
                <w:rFonts w:ascii="宋体" w:hAnsi="宋体" w:cs="宋体" w:hint="eastAsia"/>
                <w:color w:val="000000"/>
                <w:kern w:val="0"/>
                <w:szCs w:val="21"/>
              </w:rPr>
              <w:br/>
              <w:t>②项目立项是否符合残疾人体育行业发展规划和政策要求；</w:t>
            </w:r>
            <w:r>
              <w:rPr>
                <w:rFonts w:ascii="宋体" w:hAnsi="宋体" w:cs="宋体" w:hint="eastAsia"/>
                <w:color w:val="000000"/>
                <w:kern w:val="0"/>
                <w:szCs w:val="21"/>
              </w:rPr>
              <w:br/>
              <w:t>③项目立项是否与部门职责范围相符，属于部门履职所需；</w:t>
            </w:r>
            <w:r>
              <w:rPr>
                <w:rFonts w:ascii="宋体" w:hAnsi="宋体" w:cs="宋体" w:hint="eastAsia"/>
                <w:color w:val="000000"/>
                <w:kern w:val="0"/>
                <w:szCs w:val="21"/>
              </w:rPr>
              <w:br/>
              <w:t>④项目是否属于公共财政支持范围，是否符合中央、地方事权支出责任划分原则；</w:t>
            </w:r>
            <w:r>
              <w:rPr>
                <w:rFonts w:ascii="宋体" w:hAnsi="宋体" w:cs="宋体" w:hint="eastAsia"/>
                <w:color w:val="000000"/>
                <w:kern w:val="0"/>
                <w:szCs w:val="21"/>
              </w:rPr>
              <w:br/>
              <w:t>⑤项目是否与相关部门同类项目或部门内部相关项目重复。</w:t>
            </w:r>
            <w:r>
              <w:rPr>
                <w:rFonts w:ascii="宋体" w:hAnsi="宋体" w:cs="宋体" w:hint="eastAsia"/>
                <w:color w:val="000000"/>
                <w:kern w:val="0"/>
                <w:szCs w:val="21"/>
              </w:rPr>
              <w:br/>
              <w:t>完全符合得4分，基本符合得2-4（不含）分，较符合得0-2（不含）分，不符合得0分。</w:t>
            </w:r>
          </w:p>
        </w:tc>
        <w:tc>
          <w:tcPr>
            <w:tcW w:w="7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jc w:val="center"/>
              <w:rPr>
                <w:rFonts w:ascii="宋体" w:hAnsi="宋体" w:cs="宋体"/>
                <w:color w:val="000000"/>
                <w:szCs w:val="21"/>
              </w:rPr>
            </w:pPr>
            <w:r>
              <w:rPr>
                <w:rFonts w:ascii="宋体" w:hAnsi="宋体" w:cs="宋体" w:hint="eastAsia"/>
                <w:color w:val="000000"/>
                <w:szCs w:val="21"/>
              </w:rPr>
              <w:t>4</w:t>
            </w:r>
          </w:p>
        </w:tc>
        <w:tc>
          <w:tcPr>
            <w:tcW w:w="159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BA6683">
            <w:pPr>
              <w:jc w:val="left"/>
              <w:rPr>
                <w:rFonts w:ascii="宋体" w:hAnsi="宋体" w:cs="宋体"/>
                <w:color w:val="000000"/>
                <w:szCs w:val="21"/>
              </w:rPr>
            </w:pPr>
          </w:p>
        </w:tc>
      </w:tr>
      <w:tr w:rsidR="00BA6683">
        <w:trPr>
          <w:trHeight w:val="2870"/>
        </w:trPr>
        <w:tc>
          <w:tcPr>
            <w:tcW w:w="7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jc w:val="left"/>
              <w:textAlignment w:val="center"/>
              <w:rPr>
                <w:rFonts w:ascii="宋体" w:hAnsi="宋体" w:cs="宋体"/>
                <w:color w:val="000000"/>
                <w:szCs w:val="21"/>
              </w:rPr>
            </w:pPr>
            <w:r>
              <w:rPr>
                <w:rFonts w:ascii="宋体" w:hAnsi="宋体" w:cs="宋体" w:hint="eastAsia"/>
                <w:color w:val="000000"/>
                <w:kern w:val="0"/>
                <w:szCs w:val="21"/>
              </w:rPr>
              <w:t>续上页</w:t>
            </w:r>
          </w:p>
        </w:tc>
        <w:tc>
          <w:tcPr>
            <w:tcW w:w="7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jc w:val="left"/>
              <w:textAlignment w:val="center"/>
              <w:rPr>
                <w:rFonts w:ascii="宋体" w:hAnsi="宋体" w:cs="宋体"/>
                <w:color w:val="000000"/>
                <w:szCs w:val="21"/>
              </w:rPr>
            </w:pPr>
            <w:r>
              <w:rPr>
                <w:rFonts w:ascii="宋体" w:hAnsi="宋体" w:cs="宋体" w:hint="eastAsia"/>
                <w:color w:val="000000"/>
                <w:kern w:val="0"/>
                <w:szCs w:val="21"/>
              </w:rPr>
              <w:t>续上页</w:t>
            </w:r>
          </w:p>
        </w:tc>
        <w:tc>
          <w:tcPr>
            <w:tcW w:w="7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jc w:val="center"/>
              <w:textAlignment w:val="center"/>
              <w:rPr>
                <w:rFonts w:ascii="宋体" w:hAnsi="宋体" w:cs="宋体"/>
                <w:color w:val="000000"/>
                <w:szCs w:val="21"/>
              </w:rPr>
            </w:pPr>
            <w:r>
              <w:rPr>
                <w:rFonts w:ascii="宋体" w:hAnsi="宋体" w:cs="宋体" w:hint="eastAsia"/>
                <w:color w:val="000000"/>
                <w:kern w:val="0"/>
                <w:szCs w:val="21"/>
              </w:rPr>
              <w:t>立项程序规范性</w:t>
            </w:r>
            <w:r>
              <w:rPr>
                <w:rFonts w:ascii="宋体" w:hAnsi="宋体" w:cs="宋体" w:hint="eastAsia"/>
                <w:color w:val="000000"/>
                <w:kern w:val="0"/>
                <w:szCs w:val="21"/>
              </w:rPr>
              <w:br/>
              <w:t>（4分）</w:t>
            </w:r>
          </w:p>
        </w:tc>
        <w:tc>
          <w:tcPr>
            <w:tcW w:w="320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textAlignment w:val="center"/>
              <w:rPr>
                <w:rFonts w:ascii="宋体" w:hAnsi="宋体" w:cs="宋体"/>
                <w:color w:val="000000"/>
                <w:szCs w:val="21"/>
              </w:rPr>
            </w:pPr>
            <w:r>
              <w:rPr>
                <w:rFonts w:ascii="宋体" w:hAnsi="宋体" w:cs="宋体" w:hint="eastAsia"/>
                <w:color w:val="000000"/>
                <w:kern w:val="0"/>
                <w:szCs w:val="21"/>
              </w:rPr>
              <w:t>项目申请、设立过程是否符合相关要求，用以反映和考核项目立项的规范情况。</w:t>
            </w:r>
          </w:p>
        </w:tc>
        <w:tc>
          <w:tcPr>
            <w:tcW w:w="61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jc w:val="left"/>
              <w:textAlignment w:val="center"/>
              <w:rPr>
                <w:rFonts w:ascii="宋体" w:hAnsi="宋体" w:cs="宋体"/>
                <w:color w:val="000000"/>
                <w:szCs w:val="21"/>
              </w:rPr>
            </w:pPr>
            <w:r>
              <w:rPr>
                <w:rFonts w:ascii="宋体" w:hAnsi="宋体" w:cs="宋体" w:hint="eastAsia"/>
                <w:color w:val="000000"/>
                <w:kern w:val="0"/>
                <w:szCs w:val="21"/>
              </w:rPr>
              <w:t>评价要点：</w:t>
            </w:r>
            <w:r>
              <w:rPr>
                <w:rFonts w:ascii="宋体" w:hAnsi="宋体" w:cs="宋体" w:hint="eastAsia"/>
                <w:color w:val="000000"/>
                <w:kern w:val="0"/>
                <w:szCs w:val="21"/>
              </w:rPr>
              <w:br/>
              <w:t>①项目是否按照规定的程序申请设立；</w:t>
            </w:r>
            <w:r>
              <w:rPr>
                <w:rFonts w:ascii="宋体" w:hAnsi="宋体" w:cs="宋体" w:hint="eastAsia"/>
                <w:color w:val="000000"/>
                <w:kern w:val="0"/>
                <w:szCs w:val="21"/>
              </w:rPr>
              <w:br/>
              <w:t>②审批文件、材料是否符合相关要求；</w:t>
            </w:r>
            <w:r>
              <w:rPr>
                <w:rFonts w:ascii="宋体" w:hAnsi="宋体" w:cs="宋体" w:hint="eastAsia"/>
                <w:color w:val="000000"/>
                <w:kern w:val="0"/>
                <w:szCs w:val="21"/>
              </w:rPr>
              <w:br/>
              <w:t>③事前是否已经过必要的可行性研究、专家论证、风险评估、绩效评估、预算评审、集体决策。</w:t>
            </w:r>
            <w:r>
              <w:rPr>
                <w:rFonts w:ascii="宋体" w:hAnsi="宋体" w:cs="宋体" w:hint="eastAsia"/>
                <w:color w:val="000000"/>
                <w:kern w:val="0"/>
                <w:szCs w:val="21"/>
              </w:rPr>
              <w:br/>
              <w:t>程序规范得4分，基本规范得2-4（不含）分，较规范得0-2（不含）分，不规范得0分。</w:t>
            </w:r>
          </w:p>
        </w:tc>
        <w:tc>
          <w:tcPr>
            <w:tcW w:w="7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jc w:val="center"/>
              <w:rPr>
                <w:rFonts w:ascii="宋体" w:hAnsi="宋体" w:cs="宋体"/>
                <w:color w:val="000000"/>
                <w:szCs w:val="21"/>
              </w:rPr>
            </w:pPr>
            <w:r>
              <w:rPr>
                <w:rFonts w:ascii="宋体" w:hAnsi="宋体" w:cs="宋体" w:hint="eastAsia"/>
                <w:color w:val="000000"/>
                <w:szCs w:val="21"/>
              </w:rPr>
              <w:t>3.5</w:t>
            </w:r>
          </w:p>
        </w:tc>
        <w:tc>
          <w:tcPr>
            <w:tcW w:w="159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jc w:val="left"/>
              <w:rPr>
                <w:rFonts w:ascii="宋体" w:hAnsi="宋体" w:cs="宋体"/>
                <w:color w:val="000000"/>
                <w:szCs w:val="21"/>
              </w:rPr>
            </w:pPr>
            <w:r>
              <w:rPr>
                <w:rFonts w:ascii="宋体" w:hAnsi="宋体" w:cs="宋体" w:hint="eastAsia"/>
                <w:color w:val="000000"/>
                <w:szCs w:val="21"/>
              </w:rPr>
              <w:t>可</w:t>
            </w:r>
            <w:proofErr w:type="gramStart"/>
            <w:r>
              <w:rPr>
                <w:rFonts w:ascii="宋体" w:hAnsi="宋体" w:cs="宋体" w:hint="eastAsia"/>
                <w:color w:val="000000"/>
                <w:szCs w:val="21"/>
              </w:rPr>
              <w:t>研</w:t>
            </w:r>
            <w:proofErr w:type="gramEnd"/>
            <w:r>
              <w:rPr>
                <w:rFonts w:ascii="宋体" w:hAnsi="宋体" w:cs="宋体" w:hint="eastAsia"/>
                <w:color w:val="000000"/>
                <w:szCs w:val="21"/>
              </w:rPr>
              <w:t>基本规范，要素内容不够完整，论证稍显不足。</w:t>
            </w:r>
          </w:p>
        </w:tc>
      </w:tr>
      <w:tr w:rsidR="00BA6683">
        <w:trPr>
          <w:trHeight w:val="3232"/>
        </w:trPr>
        <w:tc>
          <w:tcPr>
            <w:tcW w:w="7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jc w:val="left"/>
              <w:textAlignment w:val="center"/>
              <w:rPr>
                <w:rFonts w:ascii="宋体" w:hAnsi="宋体" w:cs="宋体"/>
                <w:color w:val="000000"/>
                <w:szCs w:val="21"/>
              </w:rPr>
            </w:pPr>
            <w:r>
              <w:rPr>
                <w:rFonts w:ascii="宋体" w:hAnsi="宋体" w:cs="宋体" w:hint="eastAsia"/>
                <w:color w:val="000000"/>
                <w:kern w:val="0"/>
                <w:szCs w:val="21"/>
              </w:rPr>
              <w:lastRenderedPageBreak/>
              <w:t>续上页</w:t>
            </w:r>
          </w:p>
        </w:tc>
        <w:tc>
          <w:tcPr>
            <w:tcW w:w="7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jc w:val="left"/>
              <w:textAlignment w:val="center"/>
              <w:rPr>
                <w:rFonts w:ascii="宋体" w:hAnsi="宋体" w:cs="宋体"/>
                <w:color w:val="000000"/>
                <w:szCs w:val="21"/>
              </w:rPr>
            </w:pPr>
            <w:r>
              <w:rPr>
                <w:rFonts w:ascii="宋体" w:hAnsi="宋体" w:cs="宋体" w:hint="eastAsia"/>
                <w:color w:val="000000"/>
                <w:kern w:val="0"/>
                <w:szCs w:val="21"/>
              </w:rPr>
              <w:t>绩效目标</w:t>
            </w:r>
            <w:r>
              <w:rPr>
                <w:rFonts w:ascii="宋体" w:hAnsi="宋体" w:cs="宋体" w:hint="eastAsia"/>
                <w:color w:val="000000"/>
                <w:kern w:val="0"/>
                <w:szCs w:val="21"/>
              </w:rPr>
              <w:br/>
              <w:t xml:space="preserve">（8分）　</w:t>
            </w:r>
          </w:p>
        </w:tc>
        <w:tc>
          <w:tcPr>
            <w:tcW w:w="7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jc w:val="center"/>
              <w:textAlignment w:val="center"/>
              <w:rPr>
                <w:rFonts w:ascii="宋体" w:hAnsi="宋体" w:cs="宋体"/>
                <w:color w:val="000000"/>
                <w:szCs w:val="21"/>
              </w:rPr>
            </w:pPr>
            <w:r>
              <w:rPr>
                <w:rFonts w:ascii="宋体" w:hAnsi="宋体" w:cs="宋体" w:hint="eastAsia"/>
                <w:color w:val="000000"/>
                <w:kern w:val="0"/>
                <w:szCs w:val="21"/>
              </w:rPr>
              <w:t>绩效目标合理性</w:t>
            </w:r>
            <w:r>
              <w:rPr>
                <w:rFonts w:ascii="宋体" w:hAnsi="宋体" w:cs="宋体" w:hint="eastAsia"/>
                <w:color w:val="000000"/>
                <w:kern w:val="0"/>
                <w:szCs w:val="21"/>
              </w:rPr>
              <w:br/>
              <w:t>（4分）</w:t>
            </w:r>
          </w:p>
        </w:tc>
        <w:tc>
          <w:tcPr>
            <w:tcW w:w="320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textAlignment w:val="center"/>
              <w:rPr>
                <w:rFonts w:ascii="宋体" w:hAnsi="宋体" w:cs="宋体"/>
                <w:color w:val="000000"/>
                <w:szCs w:val="21"/>
              </w:rPr>
            </w:pPr>
            <w:r>
              <w:rPr>
                <w:rFonts w:ascii="宋体" w:hAnsi="宋体" w:cs="宋体" w:hint="eastAsia"/>
                <w:color w:val="000000"/>
                <w:kern w:val="0"/>
                <w:szCs w:val="21"/>
              </w:rPr>
              <w:t>项目所设定的绩效目标是否依据充分，是否符合客观实际，用以反映和考核项目绩效目标与项目实施的相符情况。</w:t>
            </w:r>
          </w:p>
        </w:tc>
        <w:tc>
          <w:tcPr>
            <w:tcW w:w="61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jc w:val="left"/>
              <w:textAlignment w:val="center"/>
              <w:rPr>
                <w:rFonts w:ascii="宋体" w:hAnsi="宋体" w:cs="宋体"/>
                <w:color w:val="000000"/>
                <w:szCs w:val="21"/>
              </w:rPr>
            </w:pPr>
            <w:r>
              <w:rPr>
                <w:rFonts w:ascii="宋体" w:hAnsi="宋体" w:cs="宋体" w:hint="eastAsia"/>
                <w:color w:val="000000"/>
                <w:kern w:val="0"/>
                <w:szCs w:val="21"/>
              </w:rPr>
              <w:t>评价要点：</w:t>
            </w:r>
            <w:r>
              <w:rPr>
                <w:rFonts w:ascii="宋体" w:hAnsi="宋体" w:cs="宋体" w:hint="eastAsia"/>
                <w:color w:val="000000"/>
                <w:kern w:val="0"/>
                <w:szCs w:val="21"/>
              </w:rPr>
              <w:br/>
              <w:t>①项目是否有绩效目标；</w:t>
            </w:r>
            <w:r>
              <w:rPr>
                <w:rFonts w:ascii="宋体" w:hAnsi="宋体" w:cs="宋体" w:hint="eastAsia"/>
                <w:color w:val="000000"/>
                <w:kern w:val="0"/>
                <w:szCs w:val="21"/>
              </w:rPr>
              <w:br/>
              <w:t>②项目绩效目标与备战冬残奥会训练保障实际工作内容是否具有相关性；</w:t>
            </w:r>
            <w:r>
              <w:rPr>
                <w:rFonts w:ascii="宋体" w:hAnsi="宋体" w:cs="宋体" w:hint="eastAsia"/>
                <w:color w:val="000000"/>
                <w:kern w:val="0"/>
                <w:szCs w:val="21"/>
              </w:rPr>
              <w:br/>
              <w:t>③项目预期产出效益和效果是否符合正常的业绩水平；</w:t>
            </w:r>
            <w:r>
              <w:rPr>
                <w:rFonts w:ascii="宋体" w:hAnsi="宋体" w:cs="宋体" w:hint="eastAsia"/>
                <w:color w:val="000000"/>
                <w:kern w:val="0"/>
                <w:szCs w:val="21"/>
              </w:rPr>
              <w:br/>
              <w:t>④是否与预算确定的项目投入额或资金量相匹配。</w:t>
            </w:r>
            <w:r>
              <w:rPr>
                <w:rFonts w:ascii="宋体" w:hAnsi="宋体" w:cs="宋体" w:hint="eastAsia"/>
                <w:color w:val="000000"/>
                <w:kern w:val="0"/>
                <w:szCs w:val="21"/>
              </w:rPr>
              <w:br/>
              <w:t>目标合理得4分，基本合理得2-4（不含）分，较合理得0-2（不含）分，不合理得0分。</w:t>
            </w:r>
          </w:p>
        </w:tc>
        <w:tc>
          <w:tcPr>
            <w:tcW w:w="7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jc w:val="center"/>
              <w:rPr>
                <w:rFonts w:ascii="宋体" w:hAnsi="宋体" w:cs="宋体"/>
                <w:color w:val="000000"/>
                <w:szCs w:val="21"/>
              </w:rPr>
            </w:pPr>
            <w:r>
              <w:rPr>
                <w:rFonts w:ascii="宋体" w:hAnsi="宋体" w:cs="宋体" w:hint="eastAsia"/>
                <w:color w:val="000000"/>
                <w:szCs w:val="21"/>
              </w:rPr>
              <w:t>3.8</w:t>
            </w:r>
          </w:p>
        </w:tc>
        <w:tc>
          <w:tcPr>
            <w:tcW w:w="159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jc w:val="left"/>
              <w:rPr>
                <w:rFonts w:ascii="宋体" w:hAnsi="宋体" w:cs="宋体"/>
                <w:color w:val="000000"/>
                <w:szCs w:val="21"/>
              </w:rPr>
            </w:pPr>
            <w:r>
              <w:rPr>
                <w:rFonts w:ascii="宋体" w:hAnsi="宋体" w:cs="宋体" w:hint="eastAsia"/>
                <w:color w:val="000000"/>
                <w:szCs w:val="21"/>
              </w:rPr>
              <w:t>基本合理。</w:t>
            </w:r>
          </w:p>
        </w:tc>
      </w:tr>
      <w:tr w:rsidR="00BA6683">
        <w:trPr>
          <w:trHeight w:val="3674"/>
        </w:trPr>
        <w:tc>
          <w:tcPr>
            <w:tcW w:w="7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jc w:val="left"/>
              <w:textAlignment w:val="center"/>
              <w:rPr>
                <w:rFonts w:ascii="宋体" w:hAnsi="宋体" w:cs="宋体"/>
                <w:color w:val="000000"/>
                <w:szCs w:val="21"/>
              </w:rPr>
            </w:pPr>
            <w:r>
              <w:rPr>
                <w:rFonts w:ascii="宋体" w:hAnsi="宋体" w:cs="宋体" w:hint="eastAsia"/>
                <w:color w:val="000000"/>
                <w:kern w:val="0"/>
                <w:szCs w:val="21"/>
              </w:rPr>
              <w:t>续上页</w:t>
            </w:r>
          </w:p>
        </w:tc>
        <w:tc>
          <w:tcPr>
            <w:tcW w:w="7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jc w:val="left"/>
              <w:textAlignment w:val="center"/>
              <w:rPr>
                <w:rFonts w:ascii="宋体" w:hAnsi="宋体" w:cs="宋体"/>
                <w:color w:val="000000"/>
                <w:szCs w:val="21"/>
              </w:rPr>
            </w:pPr>
            <w:r>
              <w:rPr>
                <w:rFonts w:ascii="宋体" w:hAnsi="宋体" w:cs="宋体" w:hint="eastAsia"/>
                <w:color w:val="000000"/>
                <w:kern w:val="0"/>
                <w:szCs w:val="21"/>
              </w:rPr>
              <w:t>续上页</w:t>
            </w:r>
          </w:p>
        </w:tc>
        <w:tc>
          <w:tcPr>
            <w:tcW w:w="7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jc w:val="center"/>
              <w:textAlignment w:val="center"/>
              <w:rPr>
                <w:rFonts w:ascii="宋体" w:hAnsi="宋体" w:cs="宋体"/>
                <w:color w:val="000000"/>
                <w:szCs w:val="21"/>
              </w:rPr>
            </w:pPr>
            <w:r>
              <w:rPr>
                <w:rFonts w:ascii="宋体" w:hAnsi="宋体" w:cs="宋体" w:hint="eastAsia"/>
                <w:color w:val="000000"/>
                <w:kern w:val="0"/>
                <w:szCs w:val="21"/>
              </w:rPr>
              <w:t>绩效指标明确性</w:t>
            </w:r>
            <w:r>
              <w:rPr>
                <w:rFonts w:ascii="宋体" w:hAnsi="宋体" w:cs="宋体" w:hint="eastAsia"/>
                <w:color w:val="000000"/>
                <w:kern w:val="0"/>
                <w:szCs w:val="21"/>
              </w:rPr>
              <w:br/>
              <w:t>（4分）</w:t>
            </w:r>
          </w:p>
        </w:tc>
        <w:tc>
          <w:tcPr>
            <w:tcW w:w="320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textAlignment w:val="center"/>
              <w:rPr>
                <w:rFonts w:ascii="宋体" w:hAnsi="宋体" w:cs="宋体"/>
                <w:color w:val="000000"/>
                <w:szCs w:val="21"/>
              </w:rPr>
            </w:pPr>
            <w:r>
              <w:rPr>
                <w:rFonts w:ascii="宋体" w:hAnsi="宋体" w:cs="宋体" w:hint="eastAsia"/>
                <w:color w:val="000000"/>
                <w:kern w:val="0"/>
                <w:szCs w:val="21"/>
              </w:rPr>
              <w:t>依据绩效目标设定的绩效指标是否清晰、细化、可衡量等，用以反映和考核项目绩效目标的</w:t>
            </w:r>
            <w:proofErr w:type="gramStart"/>
            <w:r>
              <w:rPr>
                <w:rFonts w:ascii="宋体" w:hAnsi="宋体" w:cs="宋体" w:hint="eastAsia"/>
                <w:color w:val="000000"/>
                <w:kern w:val="0"/>
                <w:szCs w:val="21"/>
              </w:rPr>
              <w:t>明细化</w:t>
            </w:r>
            <w:proofErr w:type="gramEnd"/>
            <w:r>
              <w:rPr>
                <w:rFonts w:ascii="宋体" w:hAnsi="宋体" w:cs="宋体" w:hint="eastAsia"/>
                <w:color w:val="000000"/>
                <w:kern w:val="0"/>
                <w:szCs w:val="21"/>
              </w:rPr>
              <w:t>情况。</w:t>
            </w:r>
          </w:p>
        </w:tc>
        <w:tc>
          <w:tcPr>
            <w:tcW w:w="61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textAlignment w:val="center"/>
              <w:rPr>
                <w:rFonts w:ascii="宋体" w:hAnsi="宋体" w:cs="宋体"/>
                <w:color w:val="000000"/>
                <w:szCs w:val="21"/>
              </w:rPr>
            </w:pPr>
            <w:r>
              <w:rPr>
                <w:rStyle w:val="font61"/>
                <w:rFonts w:hint="default"/>
                <w:sz w:val="21"/>
                <w:szCs w:val="21"/>
              </w:rPr>
              <w:t>评价要点：</w:t>
            </w:r>
            <w:r>
              <w:rPr>
                <w:rStyle w:val="font61"/>
                <w:rFonts w:hint="default"/>
                <w:sz w:val="21"/>
                <w:szCs w:val="21"/>
              </w:rPr>
              <w:br/>
              <w:t>①是否将项目绩效目标细化分解为具体的绩效指标；</w:t>
            </w:r>
            <w:r>
              <w:rPr>
                <w:rStyle w:val="font61"/>
                <w:rFonts w:hint="default"/>
                <w:sz w:val="21"/>
                <w:szCs w:val="21"/>
              </w:rPr>
              <w:br/>
              <w:t>②是否通过清晰、可衡量的指标</w:t>
            </w:r>
            <w:proofErr w:type="gramStart"/>
            <w:r>
              <w:rPr>
                <w:rStyle w:val="font61"/>
                <w:rFonts w:hint="default"/>
                <w:sz w:val="21"/>
                <w:szCs w:val="21"/>
              </w:rPr>
              <w:t>值予以</w:t>
            </w:r>
            <w:proofErr w:type="gramEnd"/>
            <w:r>
              <w:rPr>
                <w:rStyle w:val="font61"/>
                <w:rFonts w:hint="default"/>
                <w:sz w:val="21"/>
                <w:szCs w:val="21"/>
              </w:rPr>
              <w:t>体现；</w:t>
            </w:r>
            <w:r>
              <w:rPr>
                <w:rStyle w:val="font61"/>
                <w:rFonts w:hint="default"/>
                <w:sz w:val="21"/>
                <w:szCs w:val="21"/>
              </w:rPr>
              <w:br/>
              <w:t>③是否与项目目标任务数或计划数相对应。</w:t>
            </w:r>
            <w:r>
              <w:rPr>
                <w:rStyle w:val="font61"/>
                <w:rFonts w:hint="default"/>
                <w:sz w:val="21"/>
                <w:szCs w:val="21"/>
              </w:rPr>
              <w:br/>
            </w:r>
            <w:r>
              <w:rPr>
                <w:rFonts w:ascii="宋体" w:hAnsi="宋体" w:cs="宋体" w:hint="eastAsia"/>
                <w:color w:val="000000"/>
                <w:kern w:val="0"/>
                <w:szCs w:val="21"/>
              </w:rPr>
              <w:t>指标明确得4分，基本明确得2-4（不含）分，较明确得0-2（不含）分，不明确得0分。</w:t>
            </w:r>
          </w:p>
        </w:tc>
        <w:tc>
          <w:tcPr>
            <w:tcW w:w="7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jc w:val="center"/>
              <w:rPr>
                <w:rFonts w:ascii="宋体" w:hAnsi="宋体" w:cs="宋体"/>
                <w:color w:val="000000"/>
                <w:szCs w:val="21"/>
              </w:rPr>
            </w:pPr>
            <w:r>
              <w:rPr>
                <w:rFonts w:ascii="宋体" w:hAnsi="宋体" w:cs="宋体" w:hint="eastAsia"/>
                <w:color w:val="000000"/>
                <w:szCs w:val="21"/>
              </w:rPr>
              <w:t>3.2</w:t>
            </w:r>
          </w:p>
        </w:tc>
        <w:tc>
          <w:tcPr>
            <w:tcW w:w="159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rPr>
                <w:rFonts w:ascii="宋体" w:hAnsi="宋体" w:cs="宋体"/>
                <w:color w:val="000000"/>
                <w:szCs w:val="21"/>
              </w:rPr>
            </w:pPr>
            <w:r>
              <w:rPr>
                <w:rFonts w:ascii="宋体" w:hAnsi="宋体" w:cs="宋体" w:hint="eastAsia"/>
                <w:color w:val="000000"/>
                <w:szCs w:val="21"/>
              </w:rPr>
              <w:t>总体比较合理、明确。未按子项目分别设定各项指标，后期不便于考核。</w:t>
            </w:r>
          </w:p>
        </w:tc>
      </w:tr>
      <w:tr w:rsidR="00BA6683">
        <w:trPr>
          <w:trHeight w:val="3290"/>
        </w:trPr>
        <w:tc>
          <w:tcPr>
            <w:tcW w:w="7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jc w:val="left"/>
              <w:textAlignment w:val="center"/>
              <w:rPr>
                <w:rFonts w:ascii="宋体" w:hAnsi="宋体" w:cs="宋体"/>
                <w:color w:val="000000"/>
                <w:szCs w:val="21"/>
              </w:rPr>
            </w:pPr>
            <w:r>
              <w:rPr>
                <w:rFonts w:ascii="宋体" w:hAnsi="宋体" w:cs="宋体" w:hint="eastAsia"/>
                <w:color w:val="000000"/>
                <w:kern w:val="0"/>
                <w:szCs w:val="21"/>
              </w:rPr>
              <w:lastRenderedPageBreak/>
              <w:t>续上页</w:t>
            </w:r>
          </w:p>
        </w:tc>
        <w:tc>
          <w:tcPr>
            <w:tcW w:w="7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jc w:val="left"/>
              <w:textAlignment w:val="center"/>
              <w:rPr>
                <w:rFonts w:ascii="宋体" w:hAnsi="宋体" w:cs="宋体"/>
                <w:color w:val="000000"/>
                <w:szCs w:val="21"/>
              </w:rPr>
            </w:pPr>
            <w:r>
              <w:rPr>
                <w:rFonts w:ascii="宋体" w:hAnsi="宋体" w:cs="宋体" w:hint="eastAsia"/>
                <w:color w:val="000000"/>
                <w:kern w:val="0"/>
                <w:szCs w:val="21"/>
              </w:rPr>
              <w:t>资金投入</w:t>
            </w:r>
            <w:r>
              <w:rPr>
                <w:rFonts w:ascii="宋体" w:hAnsi="宋体" w:cs="宋体" w:hint="eastAsia"/>
                <w:color w:val="000000"/>
                <w:kern w:val="0"/>
                <w:szCs w:val="21"/>
              </w:rPr>
              <w:br/>
              <w:t>（9分）</w:t>
            </w:r>
          </w:p>
        </w:tc>
        <w:tc>
          <w:tcPr>
            <w:tcW w:w="7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jc w:val="center"/>
              <w:textAlignment w:val="center"/>
              <w:rPr>
                <w:rFonts w:ascii="宋体" w:hAnsi="宋体" w:cs="宋体"/>
                <w:color w:val="000000"/>
                <w:szCs w:val="21"/>
              </w:rPr>
            </w:pPr>
            <w:r>
              <w:rPr>
                <w:rFonts w:ascii="宋体" w:hAnsi="宋体" w:cs="宋体" w:hint="eastAsia"/>
                <w:color w:val="000000"/>
                <w:kern w:val="0"/>
                <w:szCs w:val="21"/>
              </w:rPr>
              <w:t>预算编制科学性</w:t>
            </w:r>
            <w:r>
              <w:rPr>
                <w:rFonts w:ascii="宋体" w:hAnsi="宋体" w:cs="宋体" w:hint="eastAsia"/>
                <w:color w:val="000000"/>
                <w:kern w:val="0"/>
                <w:szCs w:val="21"/>
              </w:rPr>
              <w:br/>
              <w:t>（5分）</w:t>
            </w:r>
          </w:p>
        </w:tc>
        <w:tc>
          <w:tcPr>
            <w:tcW w:w="320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textAlignment w:val="center"/>
              <w:rPr>
                <w:rFonts w:ascii="宋体" w:hAnsi="宋体" w:cs="宋体"/>
                <w:color w:val="000000"/>
                <w:szCs w:val="21"/>
              </w:rPr>
            </w:pPr>
            <w:r>
              <w:rPr>
                <w:rFonts w:ascii="宋体" w:hAnsi="宋体" w:cs="宋体" w:hint="eastAsia"/>
                <w:color w:val="000000"/>
                <w:kern w:val="0"/>
                <w:szCs w:val="21"/>
              </w:rPr>
              <w:t>项目预算编制是否经过科学论证、有明确标准，资金额度与年度目标是否相适应，用以反映和考核项目预算编制的科学性、合理性情况。</w:t>
            </w:r>
          </w:p>
        </w:tc>
        <w:tc>
          <w:tcPr>
            <w:tcW w:w="61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textAlignment w:val="center"/>
              <w:rPr>
                <w:rFonts w:ascii="宋体" w:hAnsi="宋体" w:cs="宋体"/>
                <w:color w:val="000000"/>
                <w:szCs w:val="21"/>
              </w:rPr>
            </w:pPr>
            <w:r>
              <w:rPr>
                <w:rFonts w:ascii="宋体" w:hAnsi="宋体" w:cs="宋体" w:hint="eastAsia"/>
                <w:color w:val="000000"/>
                <w:kern w:val="0"/>
                <w:szCs w:val="21"/>
              </w:rPr>
              <w:t>评价要点：</w:t>
            </w:r>
            <w:r>
              <w:rPr>
                <w:rFonts w:ascii="宋体" w:hAnsi="宋体" w:cs="宋体" w:hint="eastAsia"/>
                <w:color w:val="000000"/>
                <w:kern w:val="0"/>
                <w:szCs w:val="21"/>
              </w:rPr>
              <w:br/>
              <w:t>①预算编制是否经过科学论证；</w:t>
            </w:r>
            <w:r>
              <w:rPr>
                <w:rFonts w:ascii="宋体" w:hAnsi="宋体" w:cs="宋体" w:hint="eastAsia"/>
                <w:color w:val="000000"/>
                <w:kern w:val="0"/>
                <w:szCs w:val="21"/>
              </w:rPr>
              <w:br/>
              <w:t>②预算内容与项目内容是否匹配；</w:t>
            </w:r>
            <w:r>
              <w:rPr>
                <w:rFonts w:ascii="宋体" w:hAnsi="宋体" w:cs="宋体" w:hint="eastAsia"/>
                <w:color w:val="000000"/>
                <w:kern w:val="0"/>
                <w:szCs w:val="21"/>
              </w:rPr>
              <w:br/>
              <w:t>③预算额度测算依据是否充分，是否按照标准编制；</w:t>
            </w:r>
            <w:r>
              <w:rPr>
                <w:rFonts w:ascii="宋体" w:hAnsi="宋体" w:cs="宋体" w:hint="eastAsia"/>
                <w:color w:val="000000"/>
                <w:kern w:val="0"/>
                <w:szCs w:val="21"/>
              </w:rPr>
              <w:br/>
              <w:t>④预算确定的项目投入额或资金量是否与备战冬残奥会训练保障工作任务相匹配。</w:t>
            </w:r>
            <w:r>
              <w:rPr>
                <w:rFonts w:ascii="宋体" w:hAnsi="宋体" w:cs="宋体" w:hint="eastAsia"/>
                <w:color w:val="000000"/>
                <w:kern w:val="0"/>
                <w:szCs w:val="21"/>
              </w:rPr>
              <w:br/>
              <w:t>预算编制科学得5分，基本科学得3-5（不含）分，较科学得0-3（不含）分，不科学得0分。</w:t>
            </w:r>
          </w:p>
        </w:tc>
        <w:tc>
          <w:tcPr>
            <w:tcW w:w="7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jc w:val="center"/>
              <w:rPr>
                <w:rFonts w:ascii="宋体" w:hAnsi="宋体" w:cs="宋体"/>
                <w:color w:val="000000"/>
                <w:szCs w:val="21"/>
              </w:rPr>
            </w:pPr>
            <w:r>
              <w:rPr>
                <w:rFonts w:ascii="宋体" w:hAnsi="宋体" w:cs="宋体" w:hint="eastAsia"/>
                <w:color w:val="000000"/>
                <w:szCs w:val="21"/>
              </w:rPr>
              <w:t>4</w:t>
            </w:r>
          </w:p>
        </w:tc>
        <w:tc>
          <w:tcPr>
            <w:tcW w:w="159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rPr>
                <w:rFonts w:ascii="宋体" w:hAnsi="宋体" w:cs="宋体"/>
                <w:color w:val="000000"/>
                <w:szCs w:val="21"/>
              </w:rPr>
            </w:pPr>
            <w:r>
              <w:rPr>
                <w:rFonts w:ascii="宋体" w:hAnsi="宋体" w:cs="宋体" w:hint="eastAsia"/>
                <w:color w:val="000000"/>
                <w:szCs w:val="21"/>
              </w:rPr>
              <w:t>预算编制基本科学。</w:t>
            </w:r>
          </w:p>
        </w:tc>
      </w:tr>
      <w:tr w:rsidR="00BA6683">
        <w:trPr>
          <w:trHeight w:val="2016"/>
        </w:trPr>
        <w:tc>
          <w:tcPr>
            <w:tcW w:w="7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jc w:val="left"/>
              <w:textAlignment w:val="center"/>
              <w:rPr>
                <w:rFonts w:ascii="宋体" w:hAnsi="宋体" w:cs="宋体"/>
                <w:color w:val="000000"/>
                <w:szCs w:val="21"/>
              </w:rPr>
            </w:pPr>
            <w:r>
              <w:rPr>
                <w:rFonts w:ascii="宋体" w:hAnsi="宋体" w:cs="宋体" w:hint="eastAsia"/>
                <w:color w:val="000000"/>
                <w:kern w:val="0"/>
                <w:szCs w:val="21"/>
              </w:rPr>
              <w:t>续上页</w:t>
            </w:r>
          </w:p>
        </w:tc>
        <w:tc>
          <w:tcPr>
            <w:tcW w:w="7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jc w:val="left"/>
              <w:textAlignment w:val="center"/>
              <w:rPr>
                <w:rFonts w:ascii="宋体" w:hAnsi="宋体" w:cs="宋体"/>
                <w:color w:val="000000"/>
                <w:szCs w:val="21"/>
              </w:rPr>
            </w:pPr>
            <w:r>
              <w:rPr>
                <w:rFonts w:ascii="宋体" w:hAnsi="宋体" w:cs="宋体" w:hint="eastAsia"/>
                <w:color w:val="000000"/>
                <w:kern w:val="0"/>
                <w:szCs w:val="21"/>
              </w:rPr>
              <w:t>续上页</w:t>
            </w:r>
          </w:p>
        </w:tc>
        <w:tc>
          <w:tcPr>
            <w:tcW w:w="7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jc w:val="center"/>
              <w:textAlignment w:val="center"/>
              <w:rPr>
                <w:rFonts w:ascii="宋体" w:hAnsi="宋体" w:cs="宋体"/>
                <w:color w:val="000000"/>
                <w:szCs w:val="21"/>
              </w:rPr>
            </w:pPr>
            <w:r>
              <w:rPr>
                <w:rFonts w:ascii="宋体" w:hAnsi="宋体" w:cs="宋体" w:hint="eastAsia"/>
                <w:color w:val="000000"/>
                <w:kern w:val="0"/>
                <w:szCs w:val="21"/>
              </w:rPr>
              <w:t>资金分配合理性</w:t>
            </w:r>
            <w:r>
              <w:rPr>
                <w:rFonts w:ascii="宋体" w:hAnsi="宋体" w:cs="宋体" w:hint="eastAsia"/>
                <w:color w:val="000000"/>
                <w:kern w:val="0"/>
                <w:szCs w:val="21"/>
              </w:rPr>
              <w:br/>
              <w:t>（4分）</w:t>
            </w:r>
          </w:p>
        </w:tc>
        <w:tc>
          <w:tcPr>
            <w:tcW w:w="320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textAlignment w:val="center"/>
              <w:rPr>
                <w:rFonts w:ascii="宋体" w:hAnsi="宋体" w:cs="宋体"/>
                <w:color w:val="000000"/>
                <w:szCs w:val="21"/>
              </w:rPr>
            </w:pPr>
            <w:r>
              <w:rPr>
                <w:rFonts w:ascii="宋体" w:hAnsi="宋体" w:cs="宋体" w:hint="eastAsia"/>
                <w:color w:val="000000"/>
                <w:kern w:val="0"/>
                <w:szCs w:val="21"/>
              </w:rPr>
              <w:t>项目预算资金分配是否有测算依据，与补助单位或地方实际是否相适应，用以反映和考核项目预算资金分配的科学性、合理性情况。</w:t>
            </w:r>
          </w:p>
        </w:tc>
        <w:tc>
          <w:tcPr>
            <w:tcW w:w="61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textAlignment w:val="center"/>
              <w:rPr>
                <w:rFonts w:ascii="宋体" w:hAnsi="宋体" w:cs="宋体"/>
                <w:color w:val="000000"/>
                <w:szCs w:val="21"/>
              </w:rPr>
            </w:pPr>
            <w:r>
              <w:rPr>
                <w:rFonts w:ascii="宋体" w:hAnsi="宋体" w:cs="宋体" w:hint="eastAsia"/>
                <w:color w:val="000000"/>
                <w:kern w:val="0"/>
                <w:szCs w:val="21"/>
              </w:rPr>
              <w:t>评价要点：</w:t>
            </w:r>
            <w:r>
              <w:rPr>
                <w:rFonts w:ascii="宋体" w:hAnsi="宋体" w:cs="宋体" w:hint="eastAsia"/>
                <w:color w:val="000000"/>
                <w:kern w:val="0"/>
                <w:szCs w:val="21"/>
              </w:rPr>
              <w:br/>
              <w:t>①预算资金分配依据是否充分；</w:t>
            </w:r>
            <w:r>
              <w:rPr>
                <w:rFonts w:ascii="宋体" w:hAnsi="宋体" w:cs="宋体" w:hint="eastAsia"/>
                <w:color w:val="000000"/>
                <w:kern w:val="0"/>
                <w:szCs w:val="21"/>
              </w:rPr>
              <w:br/>
              <w:t>②资金分配额度是否合理，与文体中心或北京市地方实际是否相适应。</w:t>
            </w:r>
            <w:r>
              <w:rPr>
                <w:rFonts w:ascii="宋体" w:hAnsi="宋体" w:cs="宋体" w:hint="eastAsia"/>
                <w:color w:val="000000"/>
                <w:kern w:val="0"/>
                <w:szCs w:val="21"/>
              </w:rPr>
              <w:br/>
              <w:t>资金分配合理得4分，基本合理得2-4（不含）分，较合理得0-2（不含）分，不合理得0分。</w:t>
            </w:r>
          </w:p>
        </w:tc>
        <w:tc>
          <w:tcPr>
            <w:tcW w:w="7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jc w:val="center"/>
              <w:rPr>
                <w:rFonts w:ascii="宋体" w:hAnsi="宋体" w:cs="宋体"/>
                <w:color w:val="000000"/>
                <w:szCs w:val="21"/>
              </w:rPr>
            </w:pPr>
            <w:r>
              <w:rPr>
                <w:rFonts w:ascii="宋体" w:hAnsi="宋体" w:cs="宋体" w:hint="eastAsia"/>
                <w:color w:val="000000"/>
                <w:szCs w:val="21"/>
              </w:rPr>
              <w:t>3.7</w:t>
            </w:r>
          </w:p>
        </w:tc>
        <w:tc>
          <w:tcPr>
            <w:tcW w:w="159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rPr>
                <w:rFonts w:ascii="宋体" w:hAnsi="宋体" w:cs="宋体"/>
                <w:color w:val="000000"/>
                <w:szCs w:val="21"/>
              </w:rPr>
            </w:pPr>
            <w:r>
              <w:rPr>
                <w:rFonts w:ascii="宋体" w:hAnsi="宋体" w:cs="宋体" w:hint="eastAsia"/>
                <w:color w:val="000000"/>
                <w:szCs w:val="21"/>
              </w:rPr>
              <w:t>总体基本合理，结余大。</w:t>
            </w:r>
          </w:p>
        </w:tc>
      </w:tr>
      <w:tr w:rsidR="00BA6683">
        <w:trPr>
          <w:trHeight w:val="1728"/>
        </w:trPr>
        <w:tc>
          <w:tcPr>
            <w:tcW w:w="7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jc w:val="left"/>
              <w:textAlignment w:val="center"/>
              <w:rPr>
                <w:rFonts w:ascii="宋体" w:hAnsi="宋体" w:cs="宋体"/>
                <w:color w:val="000000"/>
                <w:szCs w:val="21"/>
              </w:rPr>
            </w:pPr>
            <w:r>
              <w:rPr>
                <w:rFonts w:ascii="宋体" w:hAnsi="宋体" w:cs="宋体" w:hint="eastAsia"/>
                <w:color w:val="000000"/>
                <w:kern w:val="0"/>
                <w:szCs w:val="21"/>
              </w:rPr>
              <w:t>过程</w:t>
            </w:r>
            <w:r>
              <w:rPr>
                <w:rFonts w:ascii="宋体" w:hAnsi="宋体" w:cs="宋体" w:hint="eastAsia"/>
                <w:color w:val="000000"/>
                <w:kern w:val="0"/>
                <w:szCs w:val="21"/>
              </w:rPr>
              <w:br/>
              <w:t>（25分）</w:t>
            </w:r>
          </w:p>
        </w:tc>
        <w:tc>
          <w:tcPr>
            <w:tcW w:w="7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jc w:val="left"/>
              <w:textAlignment w:val="center"/>
              <w:rPr>
                <w:rFonts w:ascii="宋体" w:hAnsi="宋体" w:cs="宋体"/>
                <w:color w:val="000000"/>
                <w:szCs w:val="21"/>
              </w:rPr>
            </w:pPr>
            <w:r>
              <w:rPr>
                <w:rFonts w:ascii="宋体" w:hAnsi="宋体" w:cs="宋体" w:hint="eastAsia"/>
                <w:color w:val="000000"/>
                <w:kern w:val="0"/>
                <w:szCs w:val="21"/>
              </w:rPr>
              <w:t>资金管理</w:t>
            </w:r>
            <w:r>
              <w:rPr>
                <w:rFonts w:ascii="宋体" w:hAnsi="宋体" w:cs="宋体" w:hint="eastAsia"/>
                <w:color w:val="000000"/>
                <w:kern w:val="0"/>
                <w:szCs w:val="21"/>
              </w:rPr>
              <w:br/>
              <w:t>（15分）</w:t>
            </w:r>
          </w:p>
        </w:tc>
        <w:tc>
          <w:tcPr>
            <w:tcW w:w="7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jc w:val="center"/>
              <w:textAlignment w:val="center"/>
              <w:rPr>
                <w:rFonts w:ascii="宋体" w:hAnsi="宋体" w:cs="宋体"/>
                <w:color w:val="000000"/>
                <w:szCs w:val="21"/>
              </w:rPr>
            </w:pPr>
            <w:r>
              <w:rPr>
                <w:rFonts w:ascii="宋体" w:hAnsi="宋体" w:cs="宋体" w:hint="eastAsia"/>
                <w:color w:val="000000"/>
                <w:kern w:val="0"/>
                <w:szCs w:val="21"/>
              </w:rPr>
              <w:t>资金到位率</w:t>
            </w:r>
            <w:r>
              <w:rPr>
                <w:rFonts w:ascii="宋体" w:hAnsi="宋体" w:cs="宋体" w:hint="eastAsia"/>
                <w:color w:val="000000"/>
                <w:kern w:val="0"/>
                <w:szCs w:val="21"/>
              </w:rPr>
              <w:br/>
              <w:t>（5分）</w:t>
            </w:r>
          </w:p>
        </w:tc>
        <w:tc>
          <w:tcPr>
            <w:tcW w:w="320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textAlignment w:val="center"/>
              <w:rPr>
                <w:rFonts w:ascii="宋体" w:hAnsi="宋体" w:cs="宋体"/>
                <w:color w:val="000000"/>
                <w:szCs w:val="21"/>
              </w:rPr>
            </w:pPr>
            <w:r>
              <w:rPr>
                <w:rFonts w:ascii="宋体" w:hAnsi="宋体" w:cs="宋体" w:hint="eastAsia"/>
                <w:color w:val="000000"/>
                <w:kern w:val="0"/>
                <w:szCs w:val="21"/>
              </w:rPr>
              <w:t>实际到位资金与预算资金的比率，用以反映和考核资金落实情况对项目实施的总体保障程度。</w:t>
            </w:r>
          </w:p>
        </w:tc>
        <w:tc>
          <w:tcPr>
            <w:tcW w:w="61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textAlignment w:val="center"/>
              <w:rPr>
                <w:rFonts w:ascii="宋体" w:hAnsi="宋体" w:cs="宋体"/>
                <w:color w:val="000000"/>
                <w:szCs w:val="21"/>
              </w:rPr>
            </w:pPr>
            <w:r>
              <w:rPr>
                <w:rFonts w:ascii="宋体" w:hAnsi="宋体" w:cs="宋体" w:hint="eastAsia"/>
                <w:color w:val="000000"/>
                <w:kern w:val="0"/>
                <w:szCs w:val="21"/>
              </w:rPr>
              <w:t>资金到位率得分=（实际到位资金/预算资金）×100%×5。</w:t>
            </w:r>
            <w:r>
              <w:rPr>
                <w:rFonts w:ascii="宋体" w:hAnsi="宋体" w:cs="宋体" w:hint="eastAsia"/>
                <w:color w:val="000000"/>
                <w:kern w:val="0"/>
                <w:szCs w:val="21"/>
              </w:rPr>
              <w:br/>
              <w:t>实际到位资金：一定时期（本年度或项目期）内落实到具体项目的资金。</w:t>
            </w:r>
            <w:r>
              <w:rPr>
                <w:rFonts w:ascii="宋体" w:hAnsi="宋体" w:cs="宋体" w:hint="eastAsia"/>
                <w:color w:val="000000"/>
                <w:kern w:val="0"/>
                <w:szCs w:val="21"/>
              </w:rPr>
              <w:br/>
              <w:t>预算资金：一定时期（本年度或项目期）</w:t>
            </w:r>
            <w:proofErr w:type="gramStart"/>
            <w:r>
              <w:rPr>
                <w:rFonts w:ascii="宋体" w:hAnsi="宋体" w:cs="宋体" w:hint="eastAsia"/>
                <w:color w:val="000000"/>
                <w:kern w:val="0"/>
                <w:szCs w:val="21"/>
              </w:rPr>
              <w:t>内预算</w:t>
            </w:r>
            <w:proofErr w:type="gramEnd"/>
            <w:r>
              <w:rPr>
                <w:rFonts w:ascii="宋体" w:hAnsi="宋体" w:cs="宋体" w:hint="eastAsia"/>
                <w:color w:val="000000"/>
                <w:kern w:val="0"/>
                <w:szCs w:val="21"/>
              </w:rPr>
              <w:t>安排到具体项目的资金。</w:t>
            </w:r>
          </w:p>
        </w:tc>
        <w:tc>
          <w:tcPr>
            <w:tcW w:w="7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jc w:val="center"/>
              <w:rPr>
                <w:rFonts w:ascii="宋体" w:hAnsi="宋体" w:cs="宋体"/>
                <w:color w:val="000000"/>
                <w:szCs w:val="21"/>
              </w:rPr>
            </w:pPr>
            <w:r>
              <w:rPr>
                <w:rFonts w:ascii="宋体" w:hAnsi="宋体" w:cs="宋体" w:hint="eastAsia"/>
                <w:color w:val="000000"/>
                <w:szCs w:val="21"/>
              </w:rPr>
              <w:t>5</w:t>
            </w:r>
          </w:p>
        </w:tc>
        <w:tc>
          <w:tcPr>
            <w:tcW w:w="159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BA6683">
            <w:pPr>
              <w:rPr>
                <w:rFonts w:ascii="宋体" w:hAnsi="宋体" w:cs="宋体"/>
                <w:color w:val="000000"/>
                <w:szCs w:val="21"/>
              </w:rPr>
            </w:pPr>
          </w:p>
        </w:tc>
      </w:tr>
      <w:tr w:rsidR="00BA6683">
        <w:trPr>
          <w:trHeight w:val="1440"/>
        </w:trPr>
        <w:tc>
          <w:tcPr>
            <w:tcW w:w="7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jc w:val="left"/>
              <w:textAlignment w:val="center"/>
              <w:rPr>
                <w:rFonts w:ascii="宋体" w:hAnsi="宋体" w:cs="宋体"/>
                <w:color w:val="000000"/>
                <w:szCs w:val="21"/>
              </w:rPr>
            </w:pPr>
            <w:r>
              <w:rPr>
                <w:rFonts w:ascii="宋体" w:hAnsi="宋体" w:cs="宋体" w:hint="eastAsia"/>
                <w:color w:val="000000"/>
                <w:kern w:val="0"/>
                <w:szCs w:val="21"/>
              </w:rPr>
              <w:lastRenderedPageBreak/>
              <w:t>续上页</w:t>
            </w:r>
          </w:p>
        </w:tc>
        <w:tc>
          <w:tcPr>
            <w:tcW w:w="7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jc w:val="left"/>
              <w:textAlignment w:val="center"/>
              <w:rPr>
                <w:rFonts w:ascii="宋体" w:hAnsi="宋体" w:cs="宋体"/>
                <w:color w:val="000000"/>
                <w:szCs w:val="21"/>
              </w:rPr>
            </w:pPr>
            <w:r>
              <w:rPr>
                <w:rFonts w:ascii="宋体" w:hAnsi="宋体" w:cs="宋体" w:hint="eastAsia"/>
                <w:color w:val="000000"/>
                <w:kern w:val="0"/>
                <w:szCs w:val="21"/>
              </w:rPr>
              <w:t>续上页</w:t>
            </w:r>
          </w:p>
        </w:tc>
        <w:tc>
          <w:tcPr>
            <w:tcW w:w="7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jc w:val="center"/>
              <w:textAlignment w:val="center"/>
              <w:rPr>
                <w:rFonts w:ascii="宋体" w:hAnsi="宋体" w:cs="宋体"/>
                <w:color w:val="000000"/>
                <w:szCs w:val="21"/>
              </w:rPr>
            </w:pPr>
            <w:r>
              <w:rPr>
                <w:rFonts w:ascii="宋体" w:hAnsi="宋体" w:cs="宋体" w:hint="eastAsia"/>
                <w:color w:val="000000"/>
                <w:kern w:val="0"/>
                <w:szCs w:val="21"/>
              </w:rPr>
              <w:t>预算执行率</w:t>
            </w:r>
            <w:r>
              <w:rPr>
                <w:rFonts w:ascii="宋体" w:hAnsi="宋体" w:cs="宋体" w:hint="eastAsia"/>
                <w:color w:val="000000"/>
                <w:kern w:val="0"/>
                <w:szCs w:val="21"/>
              </w:rPr>
              <w:br/>
              <w:t>（5分）</w:t>
            </w:r>
          </w:p>
        </w:tc>
        <w:tc>
          <w:tcPr>
            <w:tcW w:w="320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textAlignment w:val="center"/>
              <w:rPr>
                <w:rFonts w:ascii="宋体" w:hAnsi="宋体" w:cs="宋体"/>
                <w:color w:val="000000"/>
                <w:szCs w:val="21"/>
              </w:rPr>
            </w:pPr>
            <w:r>
              <w:rPr>
                <w:rFonts w:ascii="宋体" w:hAnsi="宋体" w:cs="宋体" w:hint="eastAsia"/>
                <w:color w:val="000000"/>
                <w:kern w:val="0"/>
                <w:szCs w:val="21"/>
              </w:rPr>
              <w:t>项目预算资金是否按照计划执行，用以反映或考核项目预算执行情况。</w:t>
            </w:r>
          </w:p>
        </w:tc>
        <w:tc>
          <w:tcPr>
            <w:tcW w:w="61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textAlignment w:val="center"/>
              <w:rPr>
                <w:rFonts w:ascii="宋体" w:hAnsi="宋体" w:cs="宋体"/>
                <w:color w:val="000000"/>
                <w:szCs w:val="21"/>
              </w:rPr>
            </w:pPr>
            <w:r>
              <w:rPr>
                <w:rFonts w:ascii="宋体" w:hAnsi="宋体" w:cs="宋体" w:hint="eastAsia"/>
                <w:color w:val="000000"/>
                <w:kern w:val="0"/>
                <w:szCs w:val="21"/>
              </w:rPr>
              <w:t>预算执行率得分=（实际支出资金/实际到位资金）×100%×5。</w:t>
            </w:r>
            <w:r>
              <w:rPr>
                <w:rFonts w:ascii="宋体" w:hAnsi="宋体" w:cs="宋体" w:hint="eastAsia"/>
                <w:color w:val="000000"/>
                <w:kern w:val="0"/>
                <w:szCs w:val="21"/>
              </w:rPr>
              <w:br/>
              <w:t>实际支出资金：一定时期（本年度或项目期）内项目实际拨付的资金。</w:t>
            </w:r>
          </w:p>
        </w:tc>
        <w:tc>
          <w:tcPr>
            <w:tcW w:w="7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jc w:val="center"/>
              <w:rPr>
                <w:rFonts w:ascii="宋体" w:hAnsi="宋体" w:cs="宋体"/>
                <w:color w:val="000000"/>
                <w:szCs w:val="21"/>
              </w:rPr>
            </w:pPr>
            <w:r>
              <w:rPr>
                <w:rFonts w:ascii="宋体" w:hAnsi="宋体" w:cs="宋体" w:hint="eastAsia"/>
                <w:color w:val="000000"/>
                <w:szCs w:val="21"/>
              </w:rPr>
              <w:t>3.7</w:t>
            </w:r>
          </w:p>
        </w:tc>
        <w:tc>
          <w:tcPr>
            <w:tcW w:w="159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rPr>
                <w:rFonts w:ascii="宋体" w:hAnsi="宋体" w:cs="宋体"/>
                <w:color w:val="000000"/>
                <w:szCs w:val="21"/>
              </w:rPr>
            </w:pPr>
            <w:r>
              <w:rPr>
                <w:rFonts w:ascii="宋体" w:hAnsi="宋体" w:cs="宋体" w:hint="eastAsia"/>
                <w:color w:val="000000"/>
                <w:szCs w:val="21"/>
              </w:rPr>
              <w:t>资金年度执行率</w:t>
            </w:r>
            <w:r w:rsidR="00EB2D58">
              <w:rPr>
                <w:rFonts w:ascii="宋体" w:hAnsi="宋体" w:cs="宋体" w:hint="eastAsia"/>
                <w:color w:val="000000"/>
                <w:szCs w:val="21"/>
              </w:rPr>
              <w:t>76.64%</w:t>
            </w:r>
            <w:r>
              <w:rPr>
                <w:rFonts w:ascii="宋体" w:hAnsi="宋体" w:cs="宋体" w:hint="eastAsia"/>
                <w:color w:val="000000"/>
                <w:szCs w:val="21"/>
              </w:rPr>
              <w:t>。</w:t>
            </w:r>
          </w:p>
        </w:tc>
      </w:tr>
      <w:tr w:rsidR="00BA6683">
        <w:trPr>
          <w:trHeight w:val="5184"/>
        </w:trPr>
        <w:tc>
          <w:tcPr>
            <w:tcW w:w="7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jc w:val="left"/>
              <w:textAlignment w:val="center"/>
              <w:rPr>
                <w:rFonts w:ascii="宋体" w:hAnsi="宋体" w:cs="宋体"/>
                <w:color w:val="000000"/>
                <w:szCs w:val="21"/>
              </w:rPr>
            </w:pPr>
            <w:r>
              <w:rPr>
                <w:rFonts w:ascii="宋体" w:hAnsi="宋体" w:cs="宋体" w:hint="eastAsia"/>
                <w:color w:val="000000"/>
                <w:kern w:val="0"/>
                <w:szCs w:val="21"/>
              </w:rPr>
              <w:t>续上页</w:t>
            </w:r>
          </w:p>
        </w:tc>
        <w:tc>
          <w:tcPr>
            <w:tcW w:w="7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jc w:val="left"/>
              <w:textAlignment w:val="center"/>
              <w:rPr>
                <w:rFonts w:ascii="宋体" w:hAnsi="宋体" w:cs="宋体"/>
                <w:color w:val="000000"/>
                <w:szCs w:val="21"/>
              </w:rPr>
            </w:pPr>
            <w:r>
              <w:rPr>
                <w:rFonts w:ascii="宋体" w:hAnsi="宋体" w:cs="宋体" w:hint="eastAsia"/>
                <w:color w:val="000000"/>
                <w:kern w:val="0"/>
                <w:szCs w:val="21"/>
              </w:rPr>
              <w:t>续上页</w:t>
            </w:r>
          </w:p>
        </w:tc>
        <w:tc>
          <w:tcPr>
            <w:tcW w:w="7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jc w:val="center"/>
              <w:textAlignment w:val="center"/>
              <w:rPr>
                <w:rFonts w:ascii="宋体" w:hAnsi="宋体" w:cs="宋体"/>
                <w:color w:val="000000"/>
                <w:szCs w:val="21"/>
              </w:rPr>
            </w:pPr>
            <w:r>
              <w:rPr>
                <w:rFonts w:ascii="宋体" w:hAnsi="宋体" w:cs="宋体" w:hint="eastAsia"/>
                <w:color w:val="000000"/>
                <w:kern w:val="0"/>
                <w:szCs w:val="21"/>
              </w:rPr>
              <w:t>资金使用合</w:t>
            </w:r>
            <w:proofErr w:type="gramStart"/>
            <w:r>
              <w:rPr>
                <w:rFonts w:ascii="宋体" w:hAnsi="宋体" w:cs="宋体" w:hint="eastAsia"/>
                <w:color w:val="000000"/>
                <w:kern w:val="0"/>
                <w:szCs w:val="21"/>
              </w:rPr>
              <w:t>规</w:t>
            </w:r>
            <w:proofErr w:type="gramEnd"/>
            <w:r>
              <w:rPr>
                <w:rFonts w:ascii="宋体" w:hAnsi="宋体" w:cs="宋体" w:hint="eastAsia"/>
                <w:color w:val="000000"/>
                <w:kern w:val="0"/>
                <w:szCs w:val="21"/>
              </w:rPr>
              <w:t>性</w:t>
            </w:r>
            <w:r>
              <w:rPr>
                <w:rFonts w:ascii="宋体" w:hAnsi="宋体" w:cs="宋体" w:hint="eastAsia"/>
                <w:color w:val="000000"/>
                <w:kern w:val="0"/>
                <w:szCs w:val="21"/>
              </w:rPr>
              <w:br/>
              <w:t>（5分）</w:t>
            </w:r>
          </w:p>
        </w:tc>
        <w:tc>
          <w:tcPr>
            <w:tcW w:w="320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textAlignment w:val="center"/>
              <w:rPr>
                <w:rFonts w:ascii="宋体" w:hAnsi="宋体" w:cs="宋体"/>
                <w:color w:val="000000"/>
                <w:szCs w:val="21"/>
              </w:rPr>
            </w:pPr>
            <w:r>
              <w:rPr>
                <w:rFonts w:ascii="宋体" w:hAnsi="宋体" w:cs="宋体" w:hint="eastAsia"/>
                <w:color w:val="000000"/>
                <w:kern w:val="0"/>
                <w:szCs w:val="21"/>
              </w:rPr>
              <w:t>项目资金使用是否符合相关的财务管理制度规定，用以反映和考核项目资金的规范运行情况。</w:t>
            </w:r>
          </w:p>
        </w:tc>
        <w:tc>
          <w:tcPr>
            <w:tcW w:w="61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textAlignment w:val="center"/>
              <w:rPr>
                <w:rFonts w:ascii="宋体" w:hAnsi="宋体" w:cs="宋体"/>
                <w:color w:val="000000"/>
                <w:szCs w:val="21"/>
              </w:rPr>
            </w:pPr>
            <w:r>
              <w:rPr>
                <w:rFonts w:ascii="宋体" w:hAnsi="宋体" w:cs="宋体" w:hint="eastAsia"/>
                <w:color w:val="000000"/>
                <w:kern w:val="0"/>
                <w:szCs w:val="21"/>
              </w:rPr>
              <w:t>评价要点：</w:t>
            </w:r>
            <w:r>
              <w:rPr>
                <w:rFonts w:ascii="宋体" w:hAnsi="宋体" w:cs="宋体" w:hint="eastAsia"/>
                <w:color w:val="000000"/>
                <w:kern w:val="0"/>
                <w:szCs w:val="21"/>
              </w:rPr>
              <w:br/>
              <w:t>①是否符合国家财经法规和财务管理制度以及有关专项资金管理办法的规定；</w:t>
            </w:r>
            <w:r>
              <w:rPr>
                <w:rFonts w:ascii="宋体" w:hAnsi="宋体" w:cs="宋体" w:hint="eastAsia"/>
                <w:color w:val="000000"/>
                <w:kern w:val="0"/>
                <w:szCs w:val="21"/>
              </w:rPr>
              <w:br/>
              <w:t>②资金的拨付是否有完整的审批程序和手续；</w:t>
            </w:r>
            <w:r>
              <w:rPr>
                <w:rFonts w:ascii="宋体" w:hAnsi="宋体" w:cs="宋体" w:hint="eastAsia"/>
                <w:color w:val="000000"/>
                <w:kern w:val="0"/>
                <w:szCs w:val="21"/>
              </w:rPr>
              <w:br/>
              <w:t>③是否符合项目预算批复或合同规定的用途；</w:t>
            </w:r>
            <w:r>
              <w:rPr>
                <w:rFonts w:ascii="宋体" w:hAnsi="宋体" w:cs="宋体" w:hint="eastAsia"/>
                <w:color w:val="000000"/>
                <w:kern w:val="0"/>
                <w:szCs w:val="21"/>
              </w:rPr>
              <w:br/>
              <w:t>④是否存在截留、挤占、挪用、虚列支出等情况。</w:t>
            </w:r>
            <w:r>
              <w:rPr>
                <w:rFonts w:ascii="宋体" w:hAnsi="宋体" w:cs="宋体" w:hint="eastAsia"/>
                <w:color w:val="000000"/>
                <w:kern w:val="0"/>
                <w:szCs w:val="21"/>
              </w:rPr>
              <w:br/>
              <w:t>资金使用合</w:t>
            </w:r>
            <w:proofErr w:type="gramStart"/>
            <w:r>
              <w:rPr>
                <w:rFonts w:ascii="宋体" w:hAnsi="宋体" w:cs="宋体" w:hint="eastAsia"/>
                <w:color w:val="000000"/>
                <w:kern w:val="0"/>
                <w:szCs w:val="21"/>
              </w:rPr>
              <w:t>规</w:t>
            </w:r>
            <w:proofErr w:type="gramEnd"/>
            <w:r>
              <w:rPr>
                <w:rFonts w:ascii="宋体" w:hAnsi="宋体" w:cs="宋体" w:hint="eastAsia"/>
                <w:color w:val="000000"/>
                <w:kern w:val="0"/>
                <w:szCs w:val="21"/>
              </w:rPr>
              <w:t>得5分，基本合</w:t>
            </w:r>
            <w:proofErr w:type="gramStart"/>
            <w:r>
              <w:rPr>
                <w:rFonts w:ascii="宋体" w:hAnsi="宋体" w:cs="宋体" w:hint="eastAsia"/>
                <w:color w:val="000000"/>
                <w:kern w:val="0"/>
                <w:szCs w:val="21"/>
              </w:rPr>
              <w:t>规</w:t>
            </w:r>
            <w:proofErr w:type="gramEnd"/>
            <w:r>
              <w:rPr>
                <w:rFonts w:ascii="宋体" w:hAnsi="宋体" w:cs="宋体" w:hint="eastAsia"/>
                <w:color w:val="000000"/>
                <w:kern w:val="0"/>
                <w:szCs w:val="21"/>
              </w:rPr>
              <w:t>得3-5（不含）分，较合</w:t>
            </w:r>
            <w:proofErr w:type="gramStart"/>
            <w:r>
              <w:rPr>
                <w:rFonts w:ascii="宋体" w:hAnsi="宋体" w:cs="宋体" w:hint="eastAsia"/>
                <w:color w:val="000000"/>
                <w:kern w:val="0"/>
                <w:szCs w:val="21"/>
              </w:rPr>
              <w:t>规</w:t>
            </w:r>
            <w:proofErr w:type="gramEnd"/>
            <w:r>
              <w:rPr>
                <w:rFonts w:ascii="宋体" w:hAnsi="宋体" w:cs="宋体" w:hint="eastAsia"/>
                <w:color w:val="000000"/>
                <w:kern w:val="0"/>
                <w:szCs w:val="21"/>
              </w:rPr>
              <w:t>得0-3（不含）分，不合</w:t>
            </w:r>
            <w:proofErr w:type="gramStart"/>
            <w:r>
              <w:rPr>
                <w:rFonts w:ascii="宋体" w:hAnsi="宋体" w:cs="宋体" w:hint="eastAsia"/>
                <w:color w:val="000000"/>
                <w:kern w:val="0"/>
                <w:szCs w:val="21"/>
              </w:rPr>
              <w:t>规</w:t>
            </w:r>
            <w:proofErr w:type="gramEnd"/>
            <w:r>
              <w:rPr>
                <w:rFonts w:ascii="宋体" w:hAnsi="宋体" w:cs="宋体" w:hint="eastAsia"/>
                <w:color w:val="000000"/>
                <w:kern w:val="0"/>
                <w:szCs w:val="21"/>
              </w:rPr>
              <w:t>得0分。</w:t>
            </w:r>
          </w:p>
        </w:tc>
        <w:tc>
          <w:tcPr>
            <w:tcW w:w="7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jc w:val="center"/>
              <w:rPr>
                <w:rFonts w:ascii="宋体" w:hAnsi="宋体" w:cs="宋体"/>
                <w:color w:val="000000"/>
                <w:szCs w:val="21"/>
              </w:rPr>
            </w:pPr>
            <w:r>
              <w:rPr>
                <w:rFonts w:ascii="宋体" w:hAnsi="宋体" w:cs="宋体" w:hint="eastAsia"/>
                <w:color w:val="000000"/>
                <w:szCs w:val="21"/>
              </w:rPr>
              <w:t>5</w:t>
            </w:r>
          </w:p>
        </w:tc>
        <w:tc>
          <w:tcPr>
            <w:tcW w:w="159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BA6683">
            <w:pPr>
              <w:rPr>
                <w:rFonts w:ascii="宋体" w:hAnsi="宋体" w:cs="宋体"/>
                <w:color w:val="000000"/>
                <w:szCs w:val="21"/>
              </w:rPr>
            </w:pPr>
          </w:p>
        </w:tc>
      </w:tr>
      <w:tr w:rsidR="00BA6683">
        <w:trPr>
          <w:trHeight w:val="90"/>
        </w:trPr>
        <w:tc>
          <w:tcPr>
            <w:tcW w:w="7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jc w:val="left"/>
              <w:textAlignment w:val="center"/>
              <w:rPr>
                <w:rFonts w:ascii="宋体" w:hAnsi="宋体" w:cs="宋体"/>
                <w:color w:val="000000"/>
                <w:szCs w:val="21"/>
              </w:rPr>
            </w:pPr>
            <w:r>
              <w:rPr>
                <w:rFonts w:ascii="宋体" w:hAnsi="宋体" w:cs="宋体" w:hint="eastAsia"/>
                <w:color w:val="000000"/>
                <w:kern w:val="0"/>
                <w:szCs w:val="21"/>
              </w:rPr>
              <w:t>续上</w:t>
            </w:r>
            <w:r>
              <w:rPr>
                <w:rFonts w:ascii="宋体" w:hAnsi="宋体" w:cs="宋体" w:hint="eastAsia"/>
                <w:color w:val="000000"/>
                <w:kern w:val="0"/>
                <w:szCs w:val="21"/>
              </w:rPr>
              <w:lastRenderedPageBreak/>
              <w:t>页</w:t>
            </w:r>
          </w:p>
        </w:tc>
        <w:tc>
          <w:tcPr>
            <w:tcW w:w="7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jc w:val="left"/>
              <w:textAlignment w:val="center"/>
              <w:rPr>
                <w:rFonts w:ascii="宋体" w:hAnsi="宋体" w:cs="宋体"/>
                <w:color w:val="000000"/>
                <w:szCs w:val="21"/>
              </w:rPr>
            </w:pPr>
            <w:r>
              <w:rPr>
                <w:rFonts w:ascii="宋体" w:hAnsi="宋体" w:cs="宋体" w:hint="eastAsia"/>
                <w:color w:val="000000"/>
                <w:kern w:val="0"/>
                <w:szCs w:val="21"/>
              </w:rPr>
              <w:lastRenderedPageBreak/>
              <w:t>组织</w:t>
            </w:r>
            <w:r>
              <w:rPr>
                <w:rFonts w:ascii="宋体" w:hAnsi="宋体" w:cs="宋体" w:hint="eastAsia"/>
                <w:color w:val="000000"/>
                <w:kern w:val="0"/>
                <w:szCs w:val="21"/>
              </w:rPr>
              <w:lastRenderedPageBreak/>
              <w:t>实施</w:t>
            </w:r>
            <w:r>
              <w:rPr>
                <w:rFonts w:ascii="宋体" w:hAnsi="宋体" w:cs="宋体" w:hint="eastAsia"/>
                <w:color w:val="000000"/>
                <w:kern w:val="0"/>
                <w:szCs w:val="21"/>
              </w:rPr>
              <w:br/>
              <w:t>（10分）</w:t>
            </w:r>
          </w:p>
        </w:tc>
        <w:tc>
          <w:tcPr>
            <w:tcW w:w="7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jc w:val="center"/>
              <w:textAlignment w:val="center"/>
              <w:rPr>
                <w:rFonts w:ascii="宋体" w:hAnsi="宋体" w:cs="宋体"/>
                <w:color w:val="000000"/>
                <w:szCs w:val="21"/>
              </w:rPr>
            </w:pPr>
            <w:r>
              <w:rPr>
                <w:rFonts w:ascii="宋体" w:hAnsi="宋体" w:cs="宋体" w:hint="eastAsia"/>
                <w:color w:val="000000"/>
                <w:kern w:val="0"/>
                <w:szCs w:val="21"/>
              </w:rPr>
              <w:lastRenderedPageBreak/>
              <w:t>管理</w:t>
            </w:r>
            <w:r>
              <w:rPr>
                <w:rFonts w:ascii="宋体" w:hAnsi="宋体" w:cs="宋体" w:hint="eastAsia"/>
                <w:color w:val="000000"/>
                <w:kern w:val="0"/>
                <w:szCs w:val="21"/>
              </w:rPr>
              <w:lastRenderedPageBreak/>
              <w:t>制度健全性</w:t>
            </w:r>
            <w:r>
              <w:rPr>
                <w:rFonts w:ascii="宋体" w:hAnsi="宋体" w:cs="宋体" w:hint="eastAsia"/>
                <w:color w:val="000000"/>
                <w:kern w:val="0"/>
                <w:szCs w:val="21"/>
              </w:rPr>
              <w:br/>
              <w:t>（5分）</w:t>
            </w:r>
          </w:p>
        </w:tc>
        <w:tc>
          <w:tcPr>
            <w:tcW w:w="320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textAlignment w:val="center"/>
              <w:rPr>
                <w:rFonts w:ascii="宋体" w:hAnsi="宋体" w:cs="宋体"/>
                <w:color w:val="000000"/>
                <w:szCs w:val="21"/>
              </w:rPr>
            </w:pPr>
            <w:r>
              <w:rPr>
                <w:rFonts w:ascii="宋体" w:hAnsi="宋体" w:cs="宋体" w:hint="eastAsia"/>
                <w:color w:val="000000"/>
                <w:kern w:val="0"/>
                <w:szCs w:val="21"/>
              </w:rPr>
              <w:lastRenderedPageBreak/>
              <w:t>项目实施单位的财务和业务管理</w:t>
            </w:r>
            <w:r>
              <w:rPr>
                <w:rFonts w:ascii="宋体" w:hAnsi="宋体" w:cs="宋体" w:hint="eastAsia"/>
                <w:color w:val="000000"/>
                <w:kern w:val="0"/>
                <w:szCs w:val="21"/>
              </w:rPr>
              <w:lastRenderedPageBreak/>
              <w:t>制度是否健全，用以反映和考核财务和业务管理制度对项目顺利实施的保障情况。</w:t>
            </w:r>
          </w:p>
        </w:tc>
        <w:tc>
          <w:tcPr>
            <w:tcW w:w="61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textAlignment w:val="center"/>
              <w:rPr>
                <w:rFonts w:ascii="宋体" w:hAnsi="宋体" w:cs="宋体"/>
                <w:color w:val="000000"/>
                <w:szCs w:val="21"/>
              </w:rPr>
            </w:pPr>
            <w:r>
              <w:rPr>
                <w:rFonts w:ascii="宋体" w:hAnsi="宋体" w:cs="宋体" w:hint="eastAsia"/>
                <w:color w:val="000000"/>
                <w:kern w:val="0"/>
                <w:szCs w:val="21"/>
              </w:rPr>
              <w:lastRenderedPageBreak/>
              <w:t>评价要点：</w:t>
            </w:r>
            <w:r>
              <w:rPr>
                <w:rFonts w:ascii="宋体" w:hAnsi="宋体" w:cs="宋体" w:hint="eastAsia"/>
                <w:color w:val="000000"/>
                <w:kern w:val="0"/>
                <w:szCs w:val="21"/>
              </w:rPr>
              <w:br/>
            </w:r>
            <w:r>
              <w:rPr>
                <w:rFonts w:ascii="宋体" w:hAnsi="宋体" w:cs="宋体" w:hint="eastAsia"/>
                <w:color w:val="000000"/>
                <w:kern w:val="0"/>
                <w:szCs w:val="21"/>
              </w:rPr>
              <w:lastRenderedPageBreak/>
              <w:t>①是否已制定或具有相应的财务和业务管理制度；</w:t>
            </w:r>
            <w:r>
              <w:rPr>
                <w:rFonts w:ascii="宋体" w:hAnsi="宋体" w:cs="宋体" w:hint="eastAsia"/>
                <w:color w:val="000000"/>
                <w:kern w:val="0"/>
                <w:szCs w:val="21"/>
              </w:rPr>
              <w:br/>
              <w:t>②财务和业务管理制度是否合法、合</w:t>
            </w:r>
            <w:proofErr w:type="gramStart"/>
            <w:r>
              <w:rPr>
                <w:rFonts w:ascii="宋体" w:hAnsi="宋体" w:cs="宋体" w:hint="eastAsia"/>
                <w:color w:val="000000"/>
                <w:kern w:val="0"/>
                <w:szCs w:val="21"/>
              </w:rPr>
              <w:t>规</w:t>
            </w:r>
            <w:proofErr w:type="gramEnd"/>
            <w:r>
              <w:rPr>
                <w:rFonts w:ascii="宋体" w:hAnsi="宋体" w:cs="宋体" w:hint="eastAsia"/>
                <w:color w:val="000000"/>
                <w:kern w:val="0"/>
                <w:szCs w:val="21"/>
              </w:rPr>
              <w:t>、完整。</w:t>
            </w:r>
            <w:r>
              <w:rPr>
                <w:rFonts w:ascii="宋体" w:hAnsi="宋体" w:cs="宋体" w:hint="eastAsia"/>
                <w:color w:val="000000"/>
                <w:kern w:val="0"/>
                <w:szCs w:val="21"/>
              </w:rPr>
              <w:br/>
              <w:t>制度健全得5分，基本健全得3-5（不含）分，较健全得0-3（不含）分，不健全得0分。</w:t>
            </w:r>
          </w:p>
        </w:tc>
        <w:tc>
          <w:tcPr>
            <w:tcW w:w="7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jc w:val="center"/>
              <w:rPr>
                <w:rFonts w:ascii="宋体" w:hAnsi="宋体" w:cs="宋体"/>
                <w:color w:val="000000"/>
                <w:szCs w:val="21"/>
              </w:rPr>
            </w:pPr>
            <w:r>
              <w:rPr>
                <w:rFonts w:ascii="宋体" w:hAnsi="宋体" w:cs="宋体" w:hint="eastAsia"/>
                <w:color w:val="000000"/>
                <w:szCs w:val="21"/>
              </w:rPr>
              <w:lastRenderedPageBreak/>
              <w:t>4.2</w:t>
            </w:r>
          </w:p>
        </w:tc>
        <w:tc>
          <w:tcPr>
            <w:tcW w:w="159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rPr>
                <w:rFonts w:ascii="宋体" w:hAnsi="宋体" w:cs="宋体"/>
                <w:color w:val="000000"/>
                <w:szCs w:val="21"/>
              </w:rPr>
            </w:pPr>
            <w:r>
              <w:rPr>
                <w:rFonts w:ascii="宋体" w:hAnsi="宋体" w:cs="宋体" w:hint="eastAsia"/>
                <w:color w:val="000000"/>
                <w:szCs w:val="21"/>
              </w:rPr>
              <w:t>提供内部控制</w:t>
            </w:r>
            <w:r>
              <w:rPr>
                <w:rFonts w:ascii="宋体" w:hAnsi="宋体" w:cs="宋体" w:hint="eastAsia"/>
                <w:color w:val="000000"/>
                <w:szCs w:val="21"/>
              </w:rPr>
              <w:lastRenderedPageBreak/>
              <w:t>制度比较健全，但对服务单位的监管和验收及考核制度不完善。</w:t>
            </w:r>
          </w:p>
        </w:tc>
      </w:tr>
      <w:tr w:rsidR="00BA6683">
        <w:trPr>
          <w:trHeight w:val="3386"/>
        </w:trPr>
        <w:tc>
          <w:tcPr>
            <w:tcW w:w="7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jc w:val="left"/>
              <w:textAlignment w:val="center"/>
              <w:rPr>
                <w:rFonts w:ascii="宋体" w:hAnsi="宋体" w:cs="宋体"/>
                <w:color w:val="000000"/>
                <w:szCs w:val="21"/>
              </w:rPr>
            </w:pPr>
            <w:r>
              <w:rPr>
                <w:rFonts w:ascii="宋体" w:hAnsi="宋体" w:cs="宋体" w:hint="eastAsia"/>
                <w:color w:val="000000"/>
                <w:kern w:val="0"/>
                <w:szCs w:val="21"/>
              </w:rPr>
              <w:lastRenderedPageBreak/>
              <w:t>续上页</w:t>
            </w:r>
          </w:p>
        </w:tc>
        <w:tc>
          <w:tcPr>
            <w:tcW w:w="7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jc w:val="left"/>
              <w:textAlignment w:val="center"/>
              <w:rPr>
                <w:rFonts w:ascii="宋体" w:hAnsi="宋体" w:cs="宋体"/>
                <w:color w:val="000000"/>
                <w:szCs w:val="21"/>
              </w:rPr>
            </w:pPr>
            <w:r>
              <w:rPr>
                <w:rFonts w:ascii="宋体" w:hAnsi="宋体" w:cs="宋体" w:hint="eastAsia"/>
                <w:color w:val="000000"/>
                <w:kern w:val="0"/>
                <w:szCs w:val="21"/>
              </w:rPr>
              <w:t>续上页</w:t>
            </w:r>
          </w:p>
        </w:tc>
        <w:tc>
          <w:tcPr>
            <w:tcW w:w="7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jc w:val="center"/>
              <w:textAlignment w:val="center"/>
              <w:rPr>
                <w:rFonts w:ascii="宋体" w:hAnsi="宋体" w:cs="宋体"/>
                <w:color w:val="000000"/>
                <w:szCs w:val="21"/>
              </w:rPr>
            </w:pPr>
            <w:r>
              <w:rPr>
                <w:rFonts w:ascii="宋体" w:hAnsi="宋体" w:cs="宋体" w:hint="eastAsia"/>
                <w:color w:val="000000"/>
                <w:kern w:val="0"/>
                <w:szCs w:val="21"/>
              </w:rPr>
              <w:t>制度执行有效性</w:t>
            </w:r>
            <w:r>
              <w:rPr>
                <w:rFonts w:ascii="宋体" w:hAnsi="宋体" w:cs="宋体" w:hint="eastAsia"/>
                <w:color w:val="000000"/>
                <w:kern w:val="0"/>
                <w:szCs w:val="21"/>
              </w:rPr>
              <w:br/>
              <w:t>（5分）</w:t>
            </w:r>
          </w:p>
        </w:tc>
        <w:tc>
          <w:tcPr>
            <w:tcW w:w="320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textAlignment w:val="center"/>
              <w:rPr>
                <w:rFonts w:ascii="宋体" w:hAnsi="宋体" w:cs="宋体"/>
                <w:color w:val="000000"/>
                <w:szCs w:val="21"/>
              </w:rPr>
            </w:pPr>
            <w:r>
              <w:rPr>
                <w:rFonts w:ascii="宋体" w:hAnsi="宋体" w:cs="宋体" w:hint="eastAsia"/>
                <w:color w:val="000000"/>
                <w:kern w:val="0"/>
                <w:szCs w:val="21"/>
              </w:rPr>
              <w:t>项目实施是否符合相关管理规定，用以反映和考核相关管理制度的有效执行情况。</w:t>
            </w:r>
          </w:p>
        </w:tc>
        <w:tc>
          <w:tcPr>
            <w:tcW w:w="61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textAlignment w:val="center"/>
              <w:rPr>
                <w:rFonts w:ascii="宋体" w:hAnsi="宋体" w:cs="宋体"/>
                <w:color w:val="000000"/>
                <w:szCs w:val="21"/>
              </w:rPr>
            </w:pPr>
            <w:r>
              <w:rPr>
                <w:rFonts w:ascii="宋体" w:hAnsi="宋体" w:cs="宋体" w:hint="eastAsia"/>
                <w:color w:val="000000"/>
                <w:kern w:val="0"/>
                <w:szCs w:val="21"/>
              </w:rPr>
              <w:t>评价要点：</w:t>
            </w:r>
            <w:r>
              <w:rPr>
                <w:rFonts w:ascii="宋体" w:hAnsi="宋体" w:cs="宋体" w:hint="eastAsia"/>
                <w:color w:val="000000"/>
                <w:kern w:val="0"/>
                <w:szCs w:val="21"/>
              </w:rPr>
              <w:br/>
              <w:t>①是否遵守相关法律法规和相关管理规定；</w:t>
            </w:r>
            <w:r>
              <w:rPr>
                <w:rFonts w:ascii="宋体" w:hAnsi="宋体" w:cs="宋体" w:hint="eastAsia"/>
                <w:color w:val="000000"/>
                <w:kern w:val="0"/>
                <w:szCs w:val="21"/>
              </w:rPr>
              <w:br/>
              <w:t>②项目调整及支出调整手续是否完备；</w:t>
            </w:r>
            <w:r>
              <w:rPr>
                <w:rFonts w:ascii="宋体" w:hAnsi="宋体" w:cs="宋体" w:hint="eastAsia"/>
                <w:color w:val="000000"/>
                <w:kern w:val="0"/>
                <w:szCs w:val="21"/>
              </w:rPr>
              <w:br/>
              <w:t>③项目合同书、验收报告、技术鉴定等资料是否齐全并及时归档；</w:t>
            </w:r>
            <w:r>
              <w:rPr>
                <w:rFonts w:ascii="宋体" w:hAnsi="宋体" w:cs="宋体" w:hint="eastAsia"/>
                <w:color w:val="000000"/>
                <w:kern w:val="0"/>
                <w:szCs w:val="21"/>
              </w:rPr>
              <w:br/>
              <w:t>④项目实施的人员条件、场地设备、信息支撑等是否落实到位。</w:t>
            </w:r>
            <w:r>
              <w:rPr>
                <w:rFonts w:ascii="宋体" w:hAnsi="宋体" w:cs="宋体" w:hint="eastAsia"/>
                <w:color w:val="000000"/>
                <w:kern w:val="0"/>
                <w:szCs w:val="21"/>
              </w:rPr>
              <w:br/>
              <w:t>执行有效得5分，基本有效得3-5（不含）分，较有效得0-3（不含）分，无效得0分。</w:t>
            </w:r>
          </w:p>
        </w:tc>
        <w:tc>
          <w:tcPr>
            <w:tcW w:w="7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jc w:val="center"/>
              <w:rPr>
                <w:rFonts w:ascii="宋体" w:hAnsi="宋体" w:cs="宋体"/>
                <w:color w:val="000000"/>
                <w:szCs w:val="21"/>
              </w:rPr>
            </w:pPr>
            <w:r>
              <w:rPr>
                <w:rFonts w:ascii="宋体" w:hAnsi="宋体" w:cs="宋体" w:hint="eastAsia"/>
                <w:color w:val="000000"/>
                <w:szCs w:val="21"/>
              </w:rPr>
              <w:t>3.8</w:t>
            </w:r>
          </w:p>
        </w:tc>
        <w:tc>
          <w:tcPr>
            <w:tcW w:w="159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rPr>
                <w:rFonts w:ascii="宋体" w:hAnsi="宋体" w:cs="宋体"/>
                <w:color w:val="000000"/>
                <w:szCs w:val="21"/>
              </w:rPr>
            </w:pPr>
            <w:r>
              <w:rPr>
                <w:rFonts w:ascii="宋体" w:hAnsi="宋体" w:cs="宋体" w:hint="eastAsia"/>
                <w:color w:val="000000"/>
                <w:szCs w:val="21"/>
              </w:rPr>
              <w:t>过程资料不足。关于场地费实际支出与预算书阐述不完全吻合。</w:t>
            </w:r>
          </w:p>
        </w:tc>
      </w:tr>
      <w:tr w:rsidR="00BA6683">
        <w:trPr>
          <w:trHeight w:val="1440"/>
        </w:trPr>
        <w:tc>
          <w:tcPr>
            <w:tcW w:w="7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jc w:val="left"/>
              <w:textAlignment w:val="center"/>
              <w:rPr>
                <w:rFonts w:ascii="宋体" w:hAnsi="宋体" w:cs="宋体"/>
                <w:color w:val="000000"/>
                <w:szCs w:val="21"/>
              </w:rPr>
            </w:pPr>
            <w:r>
              <w:rPr>
                <w:rFonts w:ascii="宋体" w:hAnsi="宋体" w:cs="宋体" w:hint="eastAsia"/>
                <w:color w:val="000000"/>
                <w:kern w:val="0"/>
                <w:szCs w:val="21"/>
              </w:rPr>
              <w:t>产出</w:t>
            </w:r>
            <w:r>
              <w:rPr>
                <w:rFonts w:ascii="宋体" w:hAnsi="宋体" w:cs="宋体" w:hint="eastAsia"/>
                <w:color w:val="000000"/>
                <w:kern w:val="0"/>
                <w:szCs w:val="21"/>
              </w:rPr>
              <w:br/>
              <w:t>（25分）</w:t>
            </w:r>
          </w:p>
        </w:tc>
        <w:tc>
          <w:tcPr>
            <w:tcW w:w="7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jc w:val="left"/>
              <w:textAlignment w:val="center"/>
              <w:rPr>
                <w:rFonts w:ascii="宋体" w:hAnsi="宋体" w:cs="宋体"/>
                <w:color w:val="000000"/>
                <w:szCs w:val="21"/>
              </w:rPr>
            </w:pPr>
            <w:r>
              <w:rPr>
                <w:rFonts w:ascii="宋体" w:hAnsi="宋体" w:cs="宋体" w:hint="eastAsia"/>
                <w:color w:val="000000"/>
                <w:kern w:val="0"/>
                <w:szCs w:val="21"/>
              </w:rPr>
              <w:t>产出数量</w:t>
            </w:r>
          </w:p>
        </w:tc>
        <w:tc>
          <w:tcPr>
            <w:tcW w:w="7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jc w:val="center"/>
              <w:textAlignment w:val="center"/>
              <w:rPr>
                <w:rFonts w:ascii="宋体" w:hAnsi="宋体" w:cs="宋体"/>
                <w:color w:val="000000"/>
                <w:szCs w:val="21"/>
              </w:rPr>
            </w:pPr>
            <w:r>
              <w:rPr>
                <w:rFonts w:ascii="宋体" w:hAnsi="宋体" w:cs="宋体" w:hint="eastAsia"/>
                <w:color w:val="000000"/>
                <w:kern w:val="0"/>
                <w:szCs w:val="21"/>
              </w:rPr>
              <w:t>注册运动员</w:t>
            </w:r>
            <w:r>
              <w:rPr>
                <w:rFonts w:ascii="宋体" w:hAnsi="宋体" w:cs="宋体" w:hint="eastAsia"/>
                <w:color w:val="000000"/>
                <w:kern w:val="0"/>
                <w:szCs w:val="21"/>
              </w:rPr>
              <w:br/>
              <w:t>（4分）</w:t>
            </w:r>
          </w:p>
        </w:tc>
        <w:tc>
          <w:tcPr>
            <w:tcW w:w="320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textAlignment w:val="center"/>
              <w:rPr>
                <w:rFonts w:ascii="宋体" w:hAnsi="宋体" w:cs="宋体"/>
                <w:color w:val="000000"/>
                <w:szCs w:val="21"/>
              </w:rPr>
            </w:pPr>
            <w:r>
              <w:rPr>
                <w:rFonts w:ascii="宋体" w:hAnsi="宋体" w:cs="宋体" w:hint="eastAsia"/>
                <w:color w:val="000000"/>
                <w:kern w:val="0"/>
                <w:szCs w:val="21"/>
              </w:rPr>
              <w:t>/</w:t>
            </w:r>
          </w:p>
        </w:tc>
        <w:tc>
          <w:tcPr>
            <w:tcW w:w="61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textAlignment w:val="center"/>
              <w:rPr>
                <w:rFonts w:ascii="宋体" w:hAnsi="宋体" w:cs="宋体"/>
                <w:color w:val="000000"/>
                <w:szCs w:val="21"/>
              </w:rPr>
            </w:pPr>
            <w:r>
              <w:rPr>
                <w:rFonts w:ascii="宋体" w:hAnsi="宋体" w:cs="宋体" w:hint="eastAsia"/>
                <w:color w:val="000000"/>
                <w:kern w:val="0"/>
                <w:szCs w:val="21"/>
              </w:rPr>
              <w:t>≥70名</w:t>
            </w:r>
            <w:r>
              <w:rPr>
                <w:rFonts w:ascii="宋体" w:hAnsi="宋体" w:cs="宋体" w:hint="eastAsia"/>
                <w:color w:val="000000"/>
                <w:kern w:val="0"/>
                <w:szCs w:val="21"/>
              </w:rPr>
              <w:br/>
              <w:t>得分=（实际注册运动员人数/70）×4，满分不超过4分。得分根据实际情况酌情赋分。</w:t>
            </w:r>
          </w:p>
        </w:tc>
        <w:tc>
          <w:tcPr>
            <w:tcW w:w="7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jc w:val="center"/>
              <w:rPr>
                <w:rFonts w:ascii="宋体" w:hAnsi="宋体" w:cs="宋体"/>
                <w:color w:val="000000"/>
                <w:szCs w:val="21"/>
              </w:rPr>
            </w:pPr>
            <w:r>
              <w:rPr>
                <w:rFonts w:ascii="宋体" w:hAnsi="宋体" w:cs="宋体" w:hint="eastAsia"/>
                <w:color w:val="000000"/>
                <w:szCs w:val="21"/>
              </w:rPr>
              <w:t>3.8</w:t>
            </w:r>
          </w:p>
        </w:tc>
        <w:tc>
          <w:tcPr>
            <w:tcW w:w="159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BA6683">
            <w:pPr>
              <w:rPr>
                <w:rFonts w:ascii="宋体" w:hAnsi="宋体" w:cs="宋体"/>
                <w:color w:val="000000"/>
                <w:szCs w:val="21"/>
              </w:rPr>
            </w:pPr>
          </w:p>
        </w:tc>
      </w:tr>
      <w:tr w:rsidR="00BA6683">
        <w:trPr>
          <w:trHeight w:val="2880"/>
        </w:trPr>
        <w:tc>
          <w:tcPr>
            <w:tcW w:w="7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jc w:val="left"/>
              <w:textAlignment w:val="center"/>
              <w:rPr>
                <w:rFonts w:ascii="宋体" w:hAnsi="宋体" w:cs="宋体"/>
                <w:color w:val="000000"/>
                <w:szCs w:val="21"/>
              </w:rPr>
            </w:pPr>
            <w:r>
              <w:rPr>
                <w:rFonts w:ascii="宋体" w:hAnsi="宋体" w:cs="宋体" w:hint="eastAsia"/>
                <w:color w:val="000000"/>
                <w:kern w:val="0"/>
                <w:szCs w:val="21"/>
              </w:rPr>
              <w:lastRenderedPageBreak/>
              <w:t>续上页</w:t>
            </w:r>
          </w:p>
        </w:tc>
        <w:tc>
          <w:tcPr>
            <w:tcW w:w="7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jc w:val="left"/>
              <w:textAlignment w:val="center"/>
              <w:rPr>
                <w:rFonts w:ascii="宋体" w:hAnsi="宋体" w:cs="宋体"/>
                <w:color w:val="000000"/>
                <w:szCs w:val="21"/>
              </w:rPr>
            </w:pPr>
            <w:r>
              <w:rPr>
                <w:rFonts w:ascii="宋体" w:hAnsi="宋体" w:cs="宋体" w:hint="eastAsia"/>
                <w:color w:val="000000"/>
                <w:kern w:val="0"/>
                <w:szCs w:val="21"/>
              </w:rPr>
              <w:t>续上页</w:t>
            </w:r>
          </w:p>
        </w:tc>
        <w:tc>
          <w:tcPr>
            <w:tcW w:w="7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jc w:val="center"/>
              <w:textAlignment w:val="center"/>
              <w:rPr>
                <w:rFonts w:ascii="宋体" w:hAnsi="宋体" w:cs="宋体"/>
                <w:color w:val="000000"/>
                <w:szCs w:val="21"/>
              </w:rPr>
            </w:pPr>
            <w:r>
              <w:rPr>
                <w:rFonts w:ascii="宋体" w:hAnsi="宋体" w:cs="宋体" w:hint="eastAsia"/>
                <w:color w:val="000000"/>
                <w:kern w:val="0"/>
                <w:szCs w:val="21"/>
              </w:rPr>
              <w:t>重点运动员参加国际大型赛事项目</w:t>
            </w:r>
            <w:r>
              <w:rPr>
                <w:rFonts w:ascii="宋体" w:hAnsi="宋体" w:cs="宋体" w:hint="eastAsia"/>
                <w:color w:val="000000"/>
                <w:kern w:val="0"/>
                <w:szCs w:val="21"/>
              </w:rPr>
              <w:br/>
              <w:t>（4分）</w:t>
            </w:r>
          </w:p>
        </w:tc>
        <w:tc>
          <w:tcPr>
            <w:tcW w:w="320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textAlignment w:val="center"/>
              <w:rPr>
                <w:rFonts w:ascii="宋体" w:hAnsi="宋体" w:cs="宋体"/>
                <w:color w:val="000000"/>
                <w:szCs w:val="21"/>
              </w:rPr>
            </w:pPr>
            <w:r>
              <w:rPr>
                <w:rFonts w:ascii="宋体" w:hAnsi="宋体" w:cs="宋体" w:hint="eastAsia"/>
                <w:color w:val="000000"/>
                <w:kern w:val="0"/>
                <w:szCs w:val="21"/>
              </w:rPr>
              <w:t>/</w:t>
            </w:r>
          </w:p>
        </w:tc>
        <w:tc>
          <w:tcPr>
            <w:tcW w:w="61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textAlignment w:val="center"/>
              <w:rPr>
                <w:rFonts w:ascii="宋体" w:hAnsi="宋体" w:cs="宋体"/>
                <w:color w:val="000000"/>
                <w:szCs w:val="21"/>
              </w:rPr>
            </w:pPr>
            <w:r>
              <w:rPr>
                <w:rFonts w:ascii="宋体" w:hAnsi="宋体" w:cs="宋体" w:hint="eastAsia"/>
                <w:color w:val="000000"/>
                <w:kern w:val="0"/>
                <w:szCs w:val="21"/>
              </w:rPr>
              <w:t>≥3项/人</w:t>
            </w:r>
            <w:r>
              <w:rPr>
                <w:rFonts w:ascii="宋体" w:hAnsi="宋体" w:cs="宋体" w:hint="eastAsia"/>
                <w:color w:val="000000"/>
                <w:kern w:val="0"/>
                <w:szCs w:val="21"/>
              </w:rPr>
              <w:br/>
              <w:t>评价要点：</w:t>
            </w:r>
            <w:proofErr w:type="gramStart"/>
            <w:r>
              <w:rPr>
                <w:rFonts w:ascii="宋体" w:hAnsi="宋体" w:cs="宋体" w:hint="eastAsia"/>
                <w:color w:val="000000"/>
                <w:kern w:val="0"/>
                <w:szCs w:val="21"/>
              </w:rPr>
              <w:t>用参加</w:t>
            </w:r>
            <w:proofErr w:type="gramEnd"/>
            <w:r>
              <w:rPr>
                <w:rFonts w:ascii="宋体" w:hAnsi="宋体" w:cs="宋体" w:hint="eastAsia"/>
                <w:color w:val="000000"/>
                <w:kern w:val="0"/>
                <w:szCs w:val="21"/>
              </w:rPr>
              <w:t>比赛项目数/人数与3相比，≥3得满分。得分根据实际情况酌情赋分。</w:t>
            </w:r>
          </w:p>
        </w:tc>
        <w:tc>
          <w:tcPr>
            <w:tcW w:w="7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jc w:val="center"/>
              <w:rPr>
                <w:rFonts w:ascii="宋体" w:hAnsi="宋体" w:cs="宋体"/>
                <w:color w:val="000000"/>
                <w:szCs w:val="21"/>
              </w:rPr>
            </w:pPr>
            <w:r>
              <w:rPr>
                <w:rFonts w:ascii="宋体" w:hAnsi="宋体" w:cs="宋体" w:hint="eastAsia"/>
                <w:color w:val="000000"/>
                <w:szCs w:val="21"/>
              </w:rPr>
              <w:t>3.8</w:t>
            </w:r>
          </w:p>
        </w:tc>
        <w:tc>
          <w:tcPr>
            <w:tcW w:w="159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BA6683">
            <w:pPr>
              <w:rPr>
                <w:rFonts w:ascii="宋体" w:hAnsi="宋体" w:cs="宋体"/>
                <w:color w:val="000000"/>
                <w:szCs w:val="21"/>
              </w:rPr>
            </w:pPr>
          </w:p>
        </w:tc>
      </w:tr>
      <w:tr w:rsidR="00BA6683">
        <w:trPr>
          <w:trHeight w:val="2592"/>
        </w:trPr>
        <w:tc>
          <w:tcPr>
            <w:tcW w:w="7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jc w:val="left"/>
              <w:textAlignment w:val="center"/>
              <w:rPr>
                <w:rFonts w:ascii="宋体" w:hAnsi="宋体" w:cs="宋体"/>
                <w:color w:val="000000"/>
                <w:szCs w:val="21"/>
              </w:rPr>
            </w:pPr>
            <w:r>
              <w:rPr>
                <w:rFonts w:ascii="宋体" w:hAnsi="宋体" w:cs="宋体" w:hint="eastAsia"/>
                <w:color w:val="000000"/>
                <w:kern w:val="0"/>
                <w:szCs w:val="21"/>
              </w:rPr>
              <w:t>续上页</w:t>
            </w:r>
          </w:p>
        </w:tc>
        <w:tc>
          <w:tcPr>
            <w:tcW w:w="7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jc w:val="left"/>
              <w:textAlignment w:val="center"/>
              <w:rPr>
                <w:rFonts w:ascii="宋体" w:hAnsi="宋体" w:cs="宋体"/>
                <w:color w:val="000000"/>
                <w:szCs w:val="21"/>
              </w:rPr>
            </w:pPr>
            <w:r>
              <w:rPr>
                <w:rFonts w:ascii="宋体" w:hAnsi="宋体" w:cs="宋体" w:hint="eastAsia"/>
                <w:color w:val="000000"/>
                <w:kern w:val="0"/>
                <w:szCs w:val="21"/>
              </w:rPr>
              <w:t>产出质量</w:t>
            </w:r>
          </w:p>
        </w:tc>
        <w:tc>
          <w:tcPr>
            <w:tcW w:w="7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jc w:val="center"/>
              <w:textAlignment w:val="center"/>
              <w:rPr>
                <w:rFonts w:ascii="宋体" w:hAnsi="宋体" w:cs="宋体"/>
                <w:color w:val="000000"/>
                <w:szCs w:val="21"/>
              </w:rPr>
            </w:pPr>
            <w:r>
              <w:rPr>
                <w:rFonts w:ascii="宋体" w:hAnsi="宋体" w:cs="宋体" w:hint="eastAsia"/>
                <w:color w:val="000000"/>
                <w:kern w:val="0"/>
                <w:szCs w:val="21"/>
              </w:rPr>
              <w:t>运动员注册率</w:t>
            </w:r>
            <w:r>
              <w:rPr>
                <w:rFonts w:ascii="宋体" w:hAnsi="宋体" w:cs="宋体" w:hint="eastAsia"/>
                <w:color w:val="000000"/>
                <w:kern w:val="0"/>
                <w:szCs w:val="21"/>
              </w:rPr>
              <w:br/>
              <w:t>（4分）</w:t>
            </w:r>
          </w:p>
        </w:tc>
        <w:tc>
          <w:tcPr>
            <w:tcW w:w="320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textAlignment w:val="center"/>
              <w:rPr>
                <w:rFonts w:ascii="宋体" w:hAnsi="宋体" w:cs="宋体"/>
                <w:color w:val="000000"/>
                <w:szCs w:val="21"/>
              </w:rPr>
            </w:pPr>
            <w:r>
              <w:rPr>
                <w:rFonts w:ascii="宋体" w:hAnsi="宋体" w:cs="宋体" w:hint="eastAsia"/>
                <w:color w:val="000000"/>
                <w:kern w:val="0"/>
                <w:szCs w:val="21"/>
              </w:rPr>
              <w:t>/</w:t>
            </w:r>
          </w:p>
        </w:tc>
        <w:tc>
          <w:tcPr>
            <w:tcW w:w="61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textAlignment w:val="center"/>
              <w:rPr>
                <w:rFonts w:ascii="宋体" w:hAnsi="宋体" w:cs="宋体"/>
                <w:color w:val="000000"/>
                <w:szCs w:val="21"/>
              </w:rPr>
            </w:pPr>
            <w:r>
              <w:rPr>
                <w:rFonts w:ascii="宋体" w:hAnsi="宋体" w:cs="宋体" w:hint="eastAsia"/>
                <w:color w:val="000000"/>
                <w:kern w:val="0"/>
                <w:szCs w:val="21"/>
              </w:rPr>
              <w:t>≥82%</w:t>
            </w:r>
            <w:r>
              <w:rPr>
                <w:rFonts w:ascii="宋体" w:hAnsi="宋体" w:cs="宋体" w:hint="eastAsia"/>
                <w:color w:val="000000"/>
                <w:kern w:val="0"/>
                <w:szCs w:val="21"/>
              </w:rPr>
              <w:br/>
              <w:t>评价要点：结果≥82%得满分，得分根据实际情况酌情赋分。</w:t>
            </w:r>
          </w:p>
        </w:tc>
        <w:tc>
          <w:tcPr>
            <w:tcW w:w="7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jc w:val="center"/>
              <w:rPr>
                <w:rFonts w:ascii="宋体" w:hAnsi="宋体" w:cs="宋体"/>
                <w:color w:val="000000"/>
                <w:szCs w:val="21"/>
              </w:rPr>
            </w:pPr>
            <w:r>
              <w:rPr>
                <w:rFonts w:ascii="宋体" w:hAnsi="宋体" w:cs="宋体" w:hint="eastAsia"/>
                <w:color w:val="000000"/>
                <w:szCs w:val="21"/>
              </w:rPr>
              <w:t>3.8</w:t>
            </w:r>
          </w:p>
        </w:tc>
        <w:tc>
          <w:tcPr>
            <w:tcW w:w="159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BA6683">
            <w:pPr>
              <w:rPr>
                <w:rFonts w:ascii="宋体" w:hAnsi="宋体" w:cs="宋体"/>
                <w:color w:val="000000"/>
                <w:szCs w:val="21"/>
              </w:rPr>
            </w:pPr>
          </w:p>
        </w:tc>
      </w:tr>
      <w:tr w:rsidR="00BA6683">
        <w:trPr>
          <w:trHeight w:val="2402"/>
        </w:trPr>
        <w:tc>
          <w:tcPr>
            <w:tcW w:w="7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jc w:val="left"/>
              <w:textAlignment w:val="center"/>
              <w:rPr>
                <w:rFonts w:ascii="宋体" w:hAnsi="宋体" w:cs="宋体"/>
                <w:color w:val="000000"/>
                <w:szCs w:val="21"/>
              </w:rPr>
            </w:pPr>
            <w:r>
              <w:rPr>
                <w:rFonts w:ascii="宋体" w:hAnsi="宋体" w:cs="宋体" w:hint="eastAsia"/>
                <w:color w:val="000000"/>
                <w:kern w:val="0"/>
                <w:szCs w:val="21"/>
              </w:rPr>
              <w:lastRenderedPageBreak/>
              <w:t>续上页</w:t>
            </w:r>
          </w:p>
        </w:tc>
        <w:tc>
          <w:tcPr>
            <w:tcW w:w="7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jc w:val="left"/>
              <w:textAlignment w:val="center"/>
              <w:rPr>
                <w:rFonts w:ascii="宋体" w:hAnsi="宋体" w:cs="宋体"/>
                <w:color w:val="000000"/>
                <w:szCs w:val="21"/>
              </w:rPr>
            </w:pPr>
            <w:r>
              <w:rPr>
                <w:rFonts w:ascii="宋体" w:hAnsi="宋体" w:cs="宋体" w:hint="eastAsia"/>
                <w:color w:val="000000"/>
                <w:kern w:val="0"/>
                <w:szCs w:val="21"/>
              </w:rPr>
              <w:t>续上页</w:t>
            </w:r>
          </w:p>
        </w:tc>
        <w:tc>
          <w:tcPr>
            <w:tcW w:w="7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jc w:val="center"/>
              <w:textAlignment w:val="center"/>
              <w:rPr>
                <w:rFonts w:ascii="宋体" w:hAnsi="宋体" w:cs="宋体"/>
                <w:color w:val="000000"/>
                <w:szCs w:val="21"/>
              </w:rPr>
            </w:pPr>
            <w:r>
              <w:rPr>
                <w:rFonts w:ascii="宋体" w:hAnsi="宋体" w:cs="宋体" w:hint="eastAsia"/>
                <w:color w:val="000000"/>
                <w:kern w:val="0"/>
                <w:szCs w:val="21"/>
              </w:rPr>
              <w:t>国家集训队入选率</w:t>
            </w:r>
            <w:r>
              <w:rPr>
                <w:rFonts w:ascii="宋体" w:hAnsi="宋体" w:cs="宋体" w:hint="eastAsia"/>
                <w:color w:val="000000"/>
                <w:kern w:val="0"/>
                <w:szCs w:val="21"/>
              </w:rPr>
              <w:br/>
              <w:t>（4分）</w:t>
            </w:r>
          </w:p>
        </w:tc>
        <w:tc>
          <w:tcPr>
            <w:tcW w:w="320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textAlignment w:val="center"/>
              <w:rPr>
                <w:rFonts w:ascii="宋体" w:hAnsi="宋体" w:cs="宋体"/>
                <w:color w:val="000000"/>
                <w:szCs w:val="21"/>
              </w:rPr>
            </w:pPr>
            <w:r>
              <w:rPr>
                <w:rFonts w:ascii="宋体" w:hAnsi="宋体" w:cs="宋体" w:hint="eastAsia"/>
                <w:color w:val="000000"/>
                <w:kern w:val="0"/>
                <w:szCs w:val="21"/>
              </w:rPr>
              <w:t>/</w:t>
            </w:r>
          </w:p>
        </w:tc>
        <w:tc>
          <w:tcPr>
            <w:tcW w:w="61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textAlignment w:val="center"/>
              <w:rPr>
                <w:rFonts w:ascii="宋体" w:hAnsi="宋体" w:cs="宋体"/>
                <w:color w:val="000000"/>
                <w:szCs w:val="21"/>
              </w:rPr>
            </w:pPr>
            <w:r>
              <w:rPr>
                <w:rFonts w:ascii="宋体" w:hAnsi="宋体" w:cs="宋体" w:hint="eastAsia"/>
                <w:color w:val="000000"/>
                <w:kern w:val="0"/>
                <w:szCs w:val="21"/>
              </w:rPr>
              <w:t>≥30%</w:t>
            </w:r>
            <w:r>
              <w:rPr>
                <w:rFonts w:ascii="宋体" w:hAnsi="宋体" w:cs="宋体" w:hint="eastAsia"/>
                <w:color w:val="000000"/>
                <w:kern w:val="0"/>
                <w:szCs w:val="21"/>
              </w:rPr>
              <w:br/>
              <w:t>评价要点：结果≥30%得满分，否则酌情扣分。</w:t>
            </w:r>
          </w:p>
        </w:tc>
        <w:tc>
          <w:tcPr>
            <w:tcW w:w="7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jc w:val="center"/>
              <w:rPr>
                <w:rFonts w:ascii="宋体" w:hAnsi="宋体" w:cs="宋体"/>
                <w:color w:val="000000"/>
                <w:szCs w:val="21"/>
              </w:rPr>
            </w:pPr>
            <w:r>
              <w:rPr>
                <w:rFonts w:ascii="宋体" w:hAnsi="宋体" w:cs="宋体" w:hint="eastAsia"/>
                <w:color w:val="000000"/>
                <w:szCs w:val="21"/>
              </w:rPr>
              <w:t>3.6</w:t>
            </w:r>
          </w:p>
        </w:tc>
        <w:tc>
          <w:tcPr>
            <w:tcW w:w="159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BA6683">
            <w:pPr>
              <w:rPr>
                <w:rFonts w:ascii="宋体" w:hAnsi="宋体" w:cs="宋体"/>
                <w:color w:val="000000"/>
                <w:szCs w:val="21"/>
              </w:rPr>
            </w:pPr>
          </w:p>
        </w:tc>
      </w:tr>
      <w:tr w:rsidR="00BA6683">
        <w:trPr>
          <w:trHeight w:val="2020"/>
        </w:trPr>
        <w:tc>
          <w:tcPr>
            <w:tcW w:w="708"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jc w:val="center"/>
              <w:textAlignment w:val="center"/>
              <w:rPr>
                <w:rFonts w:ascii="宋体" w:hAnsi="宋体" w:cs="宋体"/>
                <w:color w:val="000000"/>
                <w:szCs w:val="21"/>
              </w:rPr>
            </w:pPr>
            <w:r>
              <w:rPr>
                <w:rFonts w:ascii="宋体" w:hAnsi="宋体" w:cs="宋体" w:hint="eastAsia"/>
                <w:color w:val="000000"/>
                <w:kern w:val="0"/>
                <w:szCs w:val="21"/>
              </w:rPr>
              <w:t>续上页</w:t>
            </w:r>
          </w:p>
        </w:tc>
        <w:tc>
          <w:tcPr>
            <w:tcW w:w="708"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jc w:val="center"/>
              <w:textAlignment w:val="center"/>
              <w:rPr>
                <w:rFonts w:ascii="宋体" w:hAnsi="宋体" w:cs="宋体"/>
                <w:color w:val="000000"/>
                <w:szCs w:val="21"/>
              </w:rPr>
            </w:pPr>
            <w:r>
              <w:rPr>
                <w:rFonts w:ascii="宋体" w:hAnsi="宋体" w:cs="宋体" w:hint="eastAsia"/>
                <w:color w:val="000000"/>
                <w:kern w:val="0"/>
                <w:szCs w:val="21"/>
              </w:rPr>
              <w:t>产出时效</w:t>
            </w:r>
          </w:p>
        </w:tc>
        <w:tc>
          <w:tcPr>
            <w:tcW w:w="708"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jc w:val="center"/>
              <w:textAlignment w:val="center"/>
              <w:rPr>
                <w:rFonts w:ascii="宋体" w:hAnsi="宋体" w:cs="宋体"/>
                <w:color w:val="000000"/>
                <w:szCs w:val="21"/>
              </w:rPr>
            </w:pPr>
            <w:r>
              <w:rPr>
                <w:rFonts w:ascii="宋体" w:hAnsi="宋体" w:cs="宋体" w:hint="eastAsia"/>
                <w:color w:val="000000"/>
                <w:kern w:val="0"/>
                <w:szCs w:val="21"/>
              </w:rPr>
              <w:t>完成及时性</w:t>
            </w:r>
            <w:r>
              <w:rPr>
                <w:rFonts w:ascii="宋体" w:hAnsi="宋体" w:cs="宋体" w:hint="eastAsia"/>
                <w:color w:val="000000"/>
                <w:kern w:val="0"/>
                <w:szCs w:val="21"/>
              </w:rPr>
              <w:br/>
              <w:t>（6分）</w:t>
            </w:r>
          </w:p>
        </w:tc>
        <w:tc>
          <w:tcPr>
            <w:tcW w:w="320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textAlignment w:val="center"/>
              <w:rPr>
                <w:rFonts w:ascii="宋体" w:hAnsi="宋体" w:cs="宋体"/>
                <w:color w:val="000000"/>
                <w:szCs w:val="21"/>
              </w:rPr>
            </w:pPr>
            <w:r>
              <w:rPr>
                <w:rFonts w:ascii="宋体" w:hAnsi="宋体" w:cs="宋体" w:hint="eastAsia"/>
                <w:color w:val="000000"/>
                <w:kern w:val="0"/>
                <w:szCs w:val="21"/>
              </w:rPr>
              <w:t>训练开展时间（3分）</w:t>
            </w:r>
          </w:p>
        </w:tc>
        <w:tc>
          <w:tcPr>
            <w:tcW w:w="61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textAlignment w:val="center"/>
              <w:rPr>
                <w:rFonts w:ascii="宋体" w:hAnsi="宋体" w:cs="宋体"/>
                <w:color w:val="000000"/>
                <w:szCs w:val="21"/>
              </w:rPr>
            </w:pPr>
            <w:r>
              <w:rPr>
                <w:rFonts w:ascii="宋体" w:hAnsi="宋体" w:cs="宋体" w:hint="eastAsia"/>
                <w:color w:val="000000"/>
                <w:kern w:val="0"/>
                <w:szCs w:val="21"/>
              </w:rPr>
              <w:t>全年。</w:t>
            </w:r>
            <w:r>
              <w:rPr>
                <w:rFonts w:ascii="宋体" w:hAnsi="宋体" w:cs="宋体" w:hint="eastAsia"/>
                <w:color w:val="000000"/>
                <w:kern w:val="0"/>
                <w:szCs w:val="21"/>
              </w:rPr>
              <w:br/>
              <w:t>得分根据实际情况酌情赋分。</w:t>
            </w:r>
          </w:p>
        </w:tc>
        <w:tc>
          <w:tcPr>
            <w:tcW w:w="7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jc w:val="center"/>
              <w:rPr>
                <w:rFonts w:ascii="宋体" w:hAnsi="宋体" w:cs="宋体"/>
                <w:color w:val="000000"/>
                <w:szCs w:val="21"/>
              </w:rPr>
            </w:pPr>
            <w:r>
              <w:rPr>
                <w:rFonts w:ascii="宋体" w:hAnsi="宋体" w:cs="宋体" w:hint="eastAsia"/>
                <w:color w:val="000000"/>
                <w:szCs w:val="21"/>
              </w:rPr>
              <w:t>2.6</w:t>
            </w:r>
          </w:p>
        </w:tc>
        <w:tc>
          <w:tcPr>
            <w:tcW w:w="159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BA6683">
            <w:pPr>
              <w:rPr>
                <w:rFonts w:ascii="宋体" w:hAnsi="宋体" w:cs="宋体"/>
                <w:color w:val="000000"/>
                <w:szCs w:val="21"/>
              </w:rPr>
            </w:pPr>
          </w:p>
        </w:tc>
      </w:tr>
      <w:tr w:rsidR="00BA6683">
        <w:trPr>
          <w:trHeight w:val="2592"/>
        </w:trPr>
        <w:tc>
          <w:tcPr>
            <w:tcW w:w="708"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BA6683">
            <w:pPr>
              <w:jc w:val="center"/>
              <w:rPr>
                <w:rFonts w:ascii="宋体" w:hAnsi="宋体" w:cs="宋体"/>
                <w:color w:val="000000"/>
                <w:szCs w:val="21"/>
              </w:rPr>
            </w:pPr>
          </w:p>
        </w:tc>
        <w:tc>
          <w:tcPr>
            <w:tcW w:w="708"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BA6683">
            <w:pPr>
              <w:jc w:val="center"/>
              <w:rPr>
                <w:rFonts w:ascii="宋体" w:hAnsi="宋体" w:cs="宋体"/>
                <w:color w:val="000000"/>
                <w:szCs w:val="21"/>
              </w:rPr>
            </w:pPr>
          </w:p>
        </w:tc>
        <w:tc>
          <w:tcPr>
            <w:tcW w:w="708"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BA6683">
            <w:pPr>
              <w:jc w:val="center"/>
              <w:rPr>
                <w:rFonts w:ascii="宋体" w:hAnsi="宋体" w:cs="宋体"/>
                <w:color w:val="000000"/>
                <w:szCs w:val="21"/>
              </w:rPr>
            </w:pPr>
          </w:p>
        </w:tc>
        <w:tc>
          <w:tcPr>
            <w:tcW w:w="320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textAlignment w:val="center"/>
              <w:rPr>
                <w:rFonts w:ascii="宋体" w:hAnsi="宋体" w:cs="宋体"/>
                <w:color w:val="000000"/>
                <w:szCs w:val="21"/>
              </w:rPr>
            </w:pPr>
            <w:r>
              <w:rPr>
                <w:rFonts w:ascii="宋体" w:hAnsi="宋体" w:cs="宋体" w:hint="eastAsia"/>
                <w:color w:val="000000"/>
                <w:kern w:val="0"/>
                <w:szCs w:val="21"/>
              </w:rPr>
              <w:t>参加国际、国内赛事时间（3分）</w:t>
            </w:r>
          </w:p>
        </w:tc>
        <w:tc>
          <w:tcPr>
            <w:tcW w:w="61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jc w:val="left"/>
              <w:textAlignment w:val="center"/>
              <w:rPr>
                <w:rFonts w:ascii="宋体" w:hAnsi="宋体" w:cs="宋体"/>
                <w:color w:val="000000"/>
                <w:szCs w:val="21"/>
              </w:rPr>
            </w:pPr>
            <w:r>
              <w:rPr>
                <w:rFonts w:ascii="宋体" w:hAnsi="宋体" w:cs="宋体" w:hint="eastAsia"/>
                <w:color w:val="000000"/>
                <w:kern w:val="0"/>
                <w:szCs w:val="21"/>
              </w:rPr>
              <w:t>得分根据实际情况酌情赋分。</w:t>
            </w:r>
          </w:p>
        </w:tc>
        <w:tc>
          <w:tcPr>
            <w:tcW w:w="7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jc w:val="center"/>
              <w:rPr>
                <w:rFonts w:ascii="宋体" w:hAnsi="宋体" w:cs="宋体"/>
                <w:color w:val="000000"/>
                <w:szCs w:val="21"/>
              </w:rPr>
            </w:pPr>
            <w:r>
              <w:rPr>
                <w:rFonts w:ascii="宋体" w:hAnsi="宋体" w:cs="宋体" w:hint="eastAsia"/>
                <w:color w:val="000000"/>
                <w:szCs w:val="21"/>
              </w:rPr>
              <w:t>3</w:t>
            </w:r>
          </w:p>
        </w:tc>
        <w:tc>
          <w:tcPr>
            <w:tcW w:w="159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BA6683">
            <w:pPr>
              <w:rPr>
                <w:rFonts w:ascii="宋体" w:hAnsi="宋体" w:cs="宋体"/>
                <w:color w:val="000000"/>
                <w:szCs w:val="21"/>
              </w:rPr>
            </w:pPr>
          </w:p>
        </w:tc>
      </w:tr>
      <w:tr w:rsidR="00BA6683">
        <w:trPr>
          <w:trHeight w:val="2016"/>
        </w:trPr>
        <w:tc>
          <w:tcPr>
            <w:tcW w:w="708"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BA6683">
            <w:pPr>
              <w:jc w:val="center"/>
              <w:rPr>
                <w:rFonts w:ascii="宋体" w:hAnsi="宋体" w:cs="宋体"/>
                <w:color w:val="000000"/>
                <w:szCs w:val="21"/>
              </w:rPr>
            </w:pPr>
          </w:p>
        </w:tc>
        <w:tc>
          <w:tcPr>
            <w:tcW w:w="7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jc w:val="center"/>
              <w:textAlignment w:val="center"/>
              <w:rPr>
                <w:rFonts w:ascii="宋体" w:hAnsi="宋体" w:cs="宋体"/>
                <w:color w:val="000000"/>
                <w:szCs w:val="21"/>
              </w:rPr>
            </w:pPr>
            <w:r>
              <w:rPr>
                <w:rFonts w:ascii="宋体" w:hAnsi="宋体" w:cs="宋体" w:hint="eastAsia"/>
                <w:color w:val="000000"/>
                <w:kern w:val="0"/>
                <w:szCs w:val="21"/>
              </w:rPr>
              <w:t>产出成本</w:t>
            </w:r>
          </w:p>
        </w:tc>
        <w:tc>
          <w:tcPr>
            <w:tcW w:w="7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jc w:val="center"/>
              <w:textAlignment w:val="center"/>
              <w:rPr>
                <w:rFonts w:ascii="宋体" w:hAnsi="宋体" w:cs="宋体"/>
                <w:color w:val="000000"/>
                <w:szCs w:val="21"/>
              </w:rPr>
            </w:pPr>
            <w:r>
              <w:rPr>
                <w:rFonts w:ascii="宋体" w:hAnsi="宋体" w:cs="宋体" w:hint="eastAsia"/>
                <w:color w:val="000000"/>
                <w:kern w:val="0"/>
                <w:szCs w:val="21"/>
              </w:rPr>
              <w:t>项目预算控制数</w:t>
            </w:r>
            <w:r>
              <w:rPr>
                <w:rFonts w:ascii="宋体" w:hAnsi="宋体" w:cs="宋体" w:hint="eastAsia"/>
                <w:color w:val="000000"/>
                <w:kern w:val="0"/>
                <w:szCs w:val="21"/>
              </w:rPr>
              <w:br/>
              <w:t>（3分）</w:t>
            </w:r>
          </w:p>
        </w:tc>
        <w:tc>
          <w:tcPr>
            <w:tcW w:w="320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textAlignment w:val="center"/>
              <w:rPr>
                <w:rFonts w:ascii="宋体" w:hAnsi="宋体" w:cs="宋体"/>
                <w:color w:val="000000"/>
                <w:szCs w:val="21"/>
              </w:rPr>
            </w:pPr>
            <w:r>
              <w:rPr>
                <w:rFonts w:ascii="宋体" w:hAnsi="宋体" w:cs="宋体" w:hint="eastAsia"/>
                <w:color w:val="000000"/>
                <w:kern w:val="0"/>
                <w:szCs w:val="21"/>
              </w:rPr>
              <w:t>/</w:t>
            </w:r>
          </w:p>
        </w:tc>
        <w:tc>
          <w:tcPr>
            <w:tcW w:w="61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jc w:val="left"/>
              <w:textAlignment w:val="center"/>
              <w:rPr>
                <w:rFonts w:ascii="宋体" w:hAnsi="宋体" w:cs="宋体"/>
                <w:color w:val="000000"/>
                <w:szCs w:val="21"/>
              </w:rPr>
            </w:pPr>
            <w:r>
              <w:rPr>
                <w:rFonts w:ascii="宋体" w:hAnsi="宋体" w:cs="宋体" w:hint="eastAsia"/>
                <w:color w:val="000000"/>
                <w:kern w:val="0"/>
                <w:szCs w:val="21"/>
              </w:rPr>
              <w:t>不超过675.1775万元：</w:t>
            </w:r>
            <w:r>
              <w:rPr>
                <w:rFonts w:ascii="宋体" w:hAnsi="宋体" w:cs="宋体" w:hint="eastAsia"/>
                <w:color w:val="000000"/>
                <w:kern w:val="0"/>
                <w:szCs w:val="21"/>
              </w:rPr>
              <w:br/>
              <w:t>得分情况如下：</w:t>
            </w:r>
            <w:r>
              <w:rPr>
                <w:rFonts w:ascii="宋体" w:hAnsi="宋体" w:cs="宋体" w:hint="eastAsia"/>
                <w:color w:val="000000"/>
                <w:kern w:val="0"/>
                <w:szCs w:val="21"/>
              </w:rPr>
              <w:br/>
              <w:t>①（预算执行数/675.1775）等于1，得满分，或参照③；</w:t>
            </w:r>
            <w:r>
              <w:rPr>
                <w:rFonts w:ascii="宋体" w:hAnsi="宋体" w:cs="宋体" w:hint="eastAsia"/>
                <w:color w:val="000000"/>
                <w:kern w:val="0"/>
                <w:szCs w:val="21"/>
              </w:rPr>
              <w:br/>
              <w:t>②（预算执行数/675.1775）＞1或者＜1时，每超出30%扣1分，扣完为止。</w:t>
            </w:r>
            <w:r>
              <w:rPr>
                <w:rFonts w:ascii="宋体" w:hAnsi="宋体" w:cs="宋体" w:hint="eastAsia"/>
                <w:color w:val="000000"/>
                <w:kern w:val="0"/>
                <w:szCs w:val="21"/>
              </w:rPr>
              <w:br/>
              <w:t>③根据实际情况酌情赋分。</w:t>
            </w:r>
          </w:p>
        </w:tc>
        <w:tc>
          <w:tcPr>
            <w:tcW w:w="7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rPr>
                <w:rFonts w:ascii="宋体" w:hAnsi="宋体" w:cs="宋体"/>
                <w:color w:val="000000"/>
                <w:szCs w:val="21"/>
              </w:rPr>
            </w:pPr>
            <w:r>
              <w:rPr>
                <w:rFonts w:ascii="宋体" w:hAnsi="宋体" w:cs="宋体" w:hint="eastAsia"/>
                <w:color w:val="000000"/>
                <w:szCs w:val="21"/>
              </w:rPr>
              <w:t>2.724</w:t>
            </w:r>
          </w:p>
        </w:tc>
        <w:tc>
          <w:tcPr>
            <w:tcW w:w="159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BA6683">
            <w:pPr>
              <w:rPr>
                <w:rFonts w:ascii="宋体" w:hAnsi="宋体" w:cs="宋体"/>
                <w:color w:val="000000"/>
                <w:szCs w:val="21"/>
              </w:rPr>
            </w:pPr>
          </w:p>
        </w:tc>
      </w:tr>
      <w:tr w:rsidR="00BA6683">
        <w:trPr>
          <w:trHeight w:val="3168"/>
        </w:trPr>
        <w:tc>
          <w:tcPr>
            <w:tcW w:w="7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jc w:val="left"/>
              <w:textAlignment w:val="center"/>
              <w:rPr>
                <w:rFonts w:ascii="宋体" w:hAnsi="宋体" w:cs="宋体"/>
                <w:color w:val="000000"/>
                <w:szCs w:val="21"/>
              </w:rPr>
            </w:pPr>
            <w:r>
              <w:rPr>
                <w:rFonts w:ascii="宋体" w:hAnsi="宋体" w:cs="宋体" w:hint="eastAsia"/>
                <w:color w:val="000000"/>
                <w:kern w:val="0"/>
                <w:szCs w:val="21"/>
              </w:rPr>
              <w:t>效益</w:t>
            </w:r>
            <w:r>
              <w:rPr>
                <w:rFonts w:ascii="宋体" w:hAnsi="宋体" w:cs="宋体" w:hint="eastAsia"/>
                <w:color w:val="000000"/>
                <w:kern w:val="0"/>
                <w:szCs w:val="21"/>
              </w:rPr>
              <w:br/>
              <w:t xml:space="preserve">（25分）　</w:t>
            </w:r>
          </w:p>
        </w:tc>
        <w:tc>
          <w:tcPr>
            <w:tcW w:w="7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jc w:val="left"/>
              <w:textAlignment w:val="center"/>
              <w:rPr>
                <w:rFonts w:ascii="宋体" w:hAnsi="宋体" w:cs="宋体"/>
                <w:color w:val="000000"/>
                <w:szCs w:val="21"/>
              </w:rPr>
            </w:pPr>
            <w:r>
              <w:rPr>
                <w:rFonts w:ascii="宋体" w:hAnsi="宋体" w:cs="宋体" w:hint="eastAsia"/>
                <w:color w:val="000000"/>
                <w:kern w:val="0"/>
                <w:szCs w:val="21"/>
              </w:rPr>
              <w:t>项目效益</w:t>
            </w:r>
            <w:r>
              <w:rPr>
                <w:rFonts w:ascii="宋体" w:hAnsi="宋体" w:cs="宋体" w:hint="eastAsia"/>
                <w:color w:val="000000"/>
                <w:kern w:val="0"/>
                <w:szCs w:val="21"/>
              </w:rPr>
              <w:br/>
              <w:t xml:space="preserve">（25分）　</w:t>
            </w:r>
          </w:p>
        </w:tc>
        <w:tc>
          <w:tcPr>
            <w:tcW w:w="7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jc w:val="left"/>
              <w:textAlignment w:val="center"/>
              <w:rPr>
                <w:rFonts w:ascii="宋体" w:hAnsi="宋体" w:cs="宋体"/>
                <w:color w:val="000000"/>
                <w:szCs w:val="21"/>
              </w:rPr>
            </w:pPr>
            <w:r>
              <w:rPr>
                <w:rFonts w:ascii="宋体" w:hAnsi="宋体" w:cs="宋体" w:hint="eastAsia"/>
                <w:color w:val="000000"/>
                <w:kern w:val="0"/>
                <w:szCs w:val="21"/>
              </w:rPr>
              <w:t>实施效益</w:t>
            </w:r>
            <w:r>
              <w:rPr>
                <w:rFonts w:ascii="宋体" w:hAnsi="宋体" w:cs="宋体" w:hint="eastAsia"/>
                <w:color w:val="000000"/>
                <w:kern w:val="0"/>
                <w:szCs w:val="21"/>
              </w:rPr>
              <w:br/>
              <w:t>（15分）</w:t>
            </w:r>
          </w:p>
        </w:tc>
        <w:tc>
          <w:tcPr>
            <w:tcW w:w="320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jc w:val="left"/>
              <w:textAlignment w:val="center"/>
              <w:rPr>
                <w:rFonts w:ascii="宋体" w:hAnsi="宋体" w:cs="宋体"/>
                <w:color w:val="000000"/>
                <w:szCs w:val="21"/>
              </w:rPr>
            </w:pPr>
            <w:r>
              <w:rPr>
                <w:rFonts w:ascii="宋体" w:hAnsi="宋体" w:cs="宋体" w:hint="eastAsia"/>
                <w:color w:val="000000"/>
                <w:kern w:val="0"/>
                <w:szCs w:val="21"/>
              </w:rPr>
              <w:t>北京市残疾人冬季项目竞技体育整体水平（7分）</w:t>
            </w:r>
          </w:p>
        </w:tc>
        <w:tc>
          <w:tcPr>
            <w:tcW w:w="61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textAlignment w:val="center"/>
              <w:rPr>
                <w:rFonts w:ascii="宋体" w:hAnsi="宋体" w:cs="宋体"/>
                <w:color w:val="000000"/>
                <w:szCs w:val="21"/>
              </w:rPr>
            </w:pPr>
            <w:r>
              <w:rPr>
                <w:rFonts w:ascii="宋体" w:hAnsi="宋体" w:cs="宋体" w:hint="eastAsia"/>
                <w:color w:val="000000"/>
                <w:kern w:val="0"/>
                <w:szCs w:val="21"/>
              </w:rPr>
              <w:t>评价要点：</w:t>
            </w:r>
            <w:r>
              <w:rPr>
                <w:rFonts w:ascii="宋体" w:hAnsi="宋体" w:cs="宋体" w:hint="eastAsia"/>
                <w:color w:val="000000"/>
                <w:kern w:val="0"/>
                <w:szCs w:val="21"/>
              </w:rPr>
              <w:br/>
              <w:t>通过训练和比赛，提高北京市残疾人冬季项目竞技体育水平，提高残疾人群体自强自立，顽强拼搏的精神，进一步加强残疾人社会责任感，力争在2022年北京冬残奥会上取得好的成绩。</w:t>
            </w:r>
            <w:r>
              <w:rPr>
                <w:rFonts w:ascii="宋体" w:hAnsi="宋体" w:cs="宋体" w:hint="eastAsia"/>
                <w:color w:val="000000"/>
                <w:kern w:val="0"/>
                <w:szCs w:val="21"/>
              </w:rPr>
              <w:br/>
              <w:t>北京市残疾人冬季项目竞技体育整体水平得到大幅提升得7分，有提升得5-7（不含）分，基本得到提升得3-5（不含）分，略微得到提升得0-3分（不含），未得到提升得0分。</w:t>
            </w:r>
          </w:p>
        </w:tc>
        <w:tc>
          <w:tcPr>
            <w:tcW w:w="7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jc w:val="center"/>
              <w:rPr>
                <w:rFonts w:ascii="宋体" w:hAnsi="宋体" w:cs="宋体"/>
                <w:color w:val="000000"/>
                <w:szCs w:val="21"/>
              </w:rPr>
            </w:pPr>
            <w:r>
              <w:rPr>
                <w:rFonts w:ascii="宋体" w:hAnsi="宋体" w:cs="宋体" w:hint="eastAsia"/>
                <w:color w:val="000000"/>
                <w:szCs w:val="21"/>
              </w:rPr>
              <w:t>6.2</w:t>
            </w:r>
          </w:p>
        </w:tc>
        <w:tc>
          <w:tcPr>
            <w:tcW w:w="159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BA6683">
            <w:pPr>
              <w:rPr>
                <w:rFonts w:ascii="宋体" w:hAnsi="宋体" w:cs="宋体"/>
                <w:color w:val="000000"/>
                <w:szCs w:val="21"/>
              </w:rPr>
            </w:pPr>
          </w:p>
        </w:tc>
      </w:tr>
      <w:tr w:rsidR="00BA6683">
        <w:trPr>
          <w:trHeight w:val="2592"/>
        </w:trPr>
        <w:tc>
          <w:tcPr>
            <w:tcW w:w="708"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jc w:val="center"/>
              <w:textAlignment w:val="center"/>
              <w:rPr>
                <w:rFonts w:ascii="宋体" w:hAnsi="宋体" w:cs="宋体"/>
                <w:color w:val="000000"/>
                <w:szCs w:val="21"/>
              </w:rPr>
            </w:pPr>
            <w:r>
              <w:rPr>
                <w:rFonts w:ascii="宋体" w:hAnsi="宋体" w:cs="宋体" w:hint="eastAsia"/>
                <w:color w:val="000000"/>
                <w:kern w:val="0"/>
                <w:szCs w:val="21"/>
              </w:rPr>
              <w:lastRenderedPageBreak/>
              <w:t>续上页</w:t>
            </w:r>
          </w:p>
        </w:tc>
        <w:tc>
          <w:tcPr>
            <w:tcW w:w="708"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jc w:val="center"/>
              <w:textAlignment w:val="center"/>
              <w:rPr>
                <w:rFonts w:ascii="宋体" w:hAnsi="宋体" w:cs="宋体"/>
                <w:color w:val="000000"/>
                <w:szCs w:val="21"/>
              </w:rPr>
            </w:pPr>
            <w:r>
              <w:rPr>
                <w:rFonts w:ascii="宋体" w:hAnsi="宋体" w:cs="宋体" w:hint="eastAsia"/>
                <w:color w:val="000000"/>
                <w:kern w:val="0"/>
                <w:szCs w:val="21"/>
              </w:rPr>
              <w:t>续上页</w:t>
            </w:r>
          </w:p>
        </w:tc>
        <w:tc>
          <w:tcPr>
            <w:tcW w:w="7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jc w:val="left"/>
              <w:textAlignment w:val="center"/>
              <w:rPr>
                <w:rFonts w:ascii="宋体" w:hAnsi="宋体" w:cs="宋体"/>
                <w:color w:val="000000"/>
                <w:szCs w:val="21"/>
              </w:rPr>
            </w:pPr>
            <w:r>
              <w:rPr>
                <w:rFonts w:ascii="宋体" w:hAnsi="宋体" w:cs="宋体" w:hint="eastAsia"/>
                <w:color w:val="000000"/>
                <w:kern w:val="0"/>
                <w:szCs w:val="21"/>
              </w:rPr>
              <w:t>续上页</w:t>
            </w:r>
          </w:p>
        </w:tc>
        <w:tc>
          <w:tcPr>
            <w:tcW w:w="320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jc w:val="left"/>
              <w:textAlignment w:val="center"/>
              <w:rPr>
                <w:rFonts w:ascii="宋体" w:hAnsi="宋体" w:cs="宋体"/>
                <w:color w:val="000000"/>
                <w:szCs w:val="21"/>
              </w:rPr>
            </w:pPr>
            <w:r>
              <w:rPr>
                <w:rFonts w:ascii="宋体" w:hAnsi="宋体" w:cs="宋体" w:hint="eastAsia"/>
                <w:color w:val="000000"/>
                <w:kern w:val="0"/>
                <w:szCs w:val="21"/>
              </w:rPr>
              <w:t>全力备战2022冬残奥会（8分）</w:t>
            </w:r>
          </w:p>
        </w:tc>
        <w:tc>
          <w:tcPr>
            <w:tcW w:w="61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textAlignment w:val="center"/>
              <w:rPr>
                <w:rFonts w:ascii="宋体" w:hAnsi="宋体" w:cs="宋体"/>
                <w:color w:val="000000"/>
                <w:szCs w:val="21"/>
              </w:rPr>
            </w:pPr>
            <w:r>
              <w:rPr>
                <w:rFonts w:ascii="宋体" w:hAnsi="宋体" w:cs="宋体" w:hint="eastAsia"/>
                <w:color w:val="000000"/>
                <w:kern w:val="0"/>
                <w:szCs w:val="21"/>
              </w:rPr>
              <w:t>争取佳绩。</w:t>
            </w:r>
            <w:r>
              <w:rPr>
                <w:rFonts w:ascii="宋体" w:hAnsi="宋体" w:cs="宋体" w:hint="eastAsia"/>
                <w:color w:val="000000"/>
                <w:kern w:val="0"/>
                <w:szCs w:val="21"/>
              </w:rPr>
              <w:br/>
              <w:t>评价要点：</w:t>
            </w:r>
            <w:r>
              <w:rPr>
                <w:rFonts w:ascii="宋体" w:hAnsi="宋体" w:cs="宋体" w:hint="eastAsia"/>
                <w:color w:val="000000"/>
                <w:kern w:val="0"/>
                <w:szCs w:val="21"/>
              </w:rPr>
              <w:br/>
              <w:t>获得一个名次得2分（名次级别不限），最高得分不超过8分；未获得名次不得分。</w:t>
            </w:r>
          </w:p>
        </w:tc>
        <w:tc>
          <w:tcPr>
            <w:tcW w:w="7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jc w:val="center"/>
              <w:rPr>
                <w:rFonts w:ascii="宋体" w:hAnsi="宋体" w:cs="宋体"/>
                <w:color w:val="000000"/>
                <w:szCs w:val="21"/>
              </w:rPr>
            </w:pPr>
            <w:r>
              <w:rPr>
                <w:rFonts w:ascii="宋体" w:hAnsi="宋体" w:cs="宋体" w:hint="eastAsia"/>
                <w:color w:val="000000"/>
                <w:szCs w:val="21"/>
              </w:rPr>
              <w:t>8</w:t>
            </w:r>
          </w:p>
        </w:tc>
        <w:tc>
          <w:tcPr>
            <w:tcW w:w="159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BA6683">
            <w:pPr>
              <w:rPr>
                <w:rFonts w:ascii="宋体" w:hAnsi="宋体" w:cs="宋体"/>
                <w:color w:val="000000"/>
                <w:szCs w:val="21"/>
              </w:rPr>
            </w:pPr>
          </w:p>
        </w:tc>
      </w:tr>
      <w:tr w:rsidR="00BA6683">
        <w:trPr>
          <w:trHeight w:val="2016"/>
        </w:trPr>
        <w:tc>
          <w:tcPr>
            <w:tcW w:w="708"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BA6683">
            <w:pPr>
              <w:jc w:val="center"/>
              <w:rPr>
                <w:rFonts w:ascii="宋体" w:hAnsi="宋体" w:cs="宋体"/>
                <w:color w:val="000000"/>
                <w:szCs w:val="21"/>
              </w:rPr>
            </w:pPr>
          </w:p>
        </w:tc>
        <w:tc>
          <w:tcPr>
            <w:tcW w:w="708"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BA6683">
            <w:pPr>
              <w:jc w:val="center"/>
              <w:rPr>
                <w:rFonts w:ascii="宋体" w:hAnsi="宋体" w:cs="宋体"/>
                <w:color w:val="000000"/>
                <w:szCs w:val="21"/>
              </w:rPr>
            </w:pPr>
          </w:p>
        </w:tc>
        <w:tc>
          <w:tcPr>
            <w:tcW w:w="7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jc w:val="center"/>
              <w:textAlignment w:val="center"/>
              <w:rPr>
                <w:rFonts w:ascii="宋体" w:hAnsi="宋体" w:cs="宋体"/>
                <w:color w:val="000000"/>
                <w:szCs w:val="21"/>
              </w:rPr>
            </w:pPr>
            <w:r>
              <w:rPr>
                <w:rFonts w:ascii="宋体" w:hAnsi="宋体" w:cs="宋体" w:hint="eastAsia"/>
                <w:color w:val="000000"/>
                <w:kern w:val="0"/>
                <w:szCs w:val="21"/>
              </w:rPr>
              <w:t>满意度</w:t>
            </w:r>
            <w:r>
              <w:rPr>
                <w:rFonts w:ascii="宋体" w:hAnsi="宋体" w:cs="宋体" w:hint="eastAsia"/>
                <w:color w:val="000000"/>
                <w:kern w:val="0"/>
                <w:szCs w:val="21"/>
              </w:rPr>
              <w:br/>
              <w:t>（10分）</w:t>
            </w:r>
          </w:p>
        </w:tc>
        <w:tc>
          <w:tcPr>
            <w:tcW w:w="320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textAlignment w:val="center"/>
              <w:rPr>
                <w:rFonts w:ascii="宋体" w:hAnsi="宋体" w:cs="宋体"/>
                <w:color w:val="000000"/>
                <w:szCs w:val="21"/>
              </w:rPr>
            </w:pPr>
            <w:r>
              <w:rPr>
                <w:rFonts w:ascii="宋体" w:hAnsi="宋体" w:cs="宋体" w:hint="eastAsia"/>
                <w:color w:val="000000"/>
                <w:kern w:val="0"/>
                <w:szCs w:val="21"/>
              </w:rPr>
              <w:t>残疾人运动员训练满意度</w:t>
            </w:r>
          </w:p>
        </w:tc>
        <w:tc>
          <w:tcPr>
            <w:tcW w:w="61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widowControl/>
              <w:textAlignment w:val="center"/>
              <w:rPr>
                <w:rFonts w:ascii="宋体" w:hAnsi="宋体" w:cs="宋体"/>
                <w:color w:val="000000"/>
                <w:szCs w:val="21"/>
              </w:rPr>
            </w:pPr>
            <w:r>
              <w:rPr>
                <w:rFonts w:ascii="宋体" w:hAnsi="宋体" w:cs="宋体" w:hint="eastAsia"/>
                <w:color w:val="000000"/>
                <w:kern w:val="0"/>
                <w:szCs w:val="21"/>
              </w:rPr>
              <w:t>100%</w:t>
            </w:r>
            <w:r>
              <w:rPr>
                <w:rFonts w:ascii="宋体" w:hAnsi="宋体" w:cs="宋体" w:hint="eastAsia"/>
                <w:color w:val="000000"/>
                <w:kern w:val="0"/>
                <w:szCs w:val="21"/>
              </w:rPr>
              <w:br/>
              <w:t>评价要点：</w:t>
            </w:r>
            <w:r>
              <w:rPr>
                <w:rFonts w:ascii="宋体" w:hAnsi="宋体" w:cs="宋体" w:hint="eastAsia"/>
                <w:color w:val="000000"/>
                <w:kern w:val="0"/>
                <w:szCs w:val="21"/>
              </w:rPr>
              <w:br/>
              <w:t>满意度得分=残疾人运动员训练满意度×10.</w:t>
            </w:r>
          </w:p>
        </w:tc>
        <w:tc>
          <w:tcPr>
            <w:tcW w:w="7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5A7A1E">
            <w:pPr>
              <w:jc w:val="center"/>
              <w:rPr>
                <w:rFonts w:ascii="宋体" w:hAnsi="宋体" w:cs="宋体"/>
                <w:color w:val="000000"/>
                <w:szCs w:val="21"/>
              </w:rPr>
            </w:pPr>
            <w:r>
              <w:rPr>
                <w:rFonts w:ascii="宋体" w:hAnsi="宋体" w:cs="宋体" w:hint="eastAsia"/>
                <w:color w:val="000000"/>
                <w:szCs w:val="21"/>
              </w:rPr>
              <w:t>9.4</w:t>
            </w:r>
          </w:p>
        </w:tc>
        <w:tc>
          <w:tcPr>
            <w:tcW w:w="159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A6683" w:rsidRDefault="00BA6683">
            <w:pPr>
              <w:rPr>
                <w:rFonts w:ascii="宋体" w:hAnsi="宋体" w:cs="宋体"/>
                <w:color w:val="000000"/>
                <w:szCs w:val="21"/>
              </w:rPr>
            </w:pPr>
          </w:p>
        </w:tc>
      </w:tr>
      <w:tr w:rsidR="00BA6683">
        <w:trPr>
          <w:trHeight w:val="348"/>
        </w:trPr>
        <w:tc>
          <w:tcPr>
            <w:tcW w:w="11521" w:type="dxa"/>
            <w:gridSpan w:val="5"/>
            <w:tcBorders>
              <w:top w:val="single" w:sz="4" w:space="0" w:color="000000"/>
              <w:left w:val="single" w:sz="4" w:space="0" w:color="000000"/>
              <w:bottom w:val="single" w:sz="4" w:space="0" w:color="000000"/>
              <w:right w:val="single" w:sz="4" w:space="0" w:color="000000"/>
            </w:tcBorders>
            <w:shd w:val="clear" w:color="auto" w:fill="auto"/>
            <w:noWrap/>
            <w:vAlign w:val="center"/>
          </w:tcPr>
          <w:p w:rsidR="00BA6683" w:rsidRDefault="005A7A1E">
            <w:pPr>
              <w:widowControl/>
              <w:jc w:val="center"/>
              <w:textAlignment w:val="center"/>
              <w:rPr>
                <w:rFonts w:ascii="宋体" w:hAnsi="宋体" w:cs="宋体"/>
                <w:b/>
                <w:bCs/>
                <w:color w:val="000000"/>
                <w:szCs w:val="21"/>
              </w:rPr>
            </w:pPr>
            <w:r>
              <w:rPr>
                <w:rFonts w:ascii="宋体" w:hAnsi="宋体" w:cs="宋体" w:hint="eastAsia"/>
                <w:b/>
                <w:bCs/>
                <w:color w:val="000000"/>
                <w:kern w:val="0"/>
                <w:szCs w:val="21"/>
              </w:rPr>
              <w:t>合计</w:t>
            </w:r>
          </w:p>
        </w:tc>
        <w:tc>
          <w:tcPr>
            <w:tcW w:w="743"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BA6683" w:rsidRDefault="005A7A1E">
            <w:pPr>
              <w:jc w:val="center"/>
              <w:rPr>
                <w:rFonts w:ascii="宋体" w:hAnsi="宋体" w:cs="宋体"/>
                <w:b/>
                <w:bCs/>
                <w:color w:val="000000"/>
                <w:szCs w:val="21"/>
              </w:rPr>
            </w:pPr>
            <w:r>
              <w:rPr>
                <w:rFonts w:ascii="宋体" w:hAnsi="宋体" w:cs="宋体" w:hint="eastAsia"/>
                <w:b/>
                <w:bCs/>
                <w:color w:val="000000"/>
                <w:szCs w:val="21"/>
              </w:rPr>
              <w:t>90.86</w:t>
            </w:r>
          </w:p>
        </w:tc>
        <w:tc>
          <w:tcPr>
            <w:tcW w:w="1596"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BA6683" w:rsidRDefault="00BA6683">
            <w:pPr>
              <w:jc w:val="center"/>
              <w:rPr>
                <w:rFonts w:ascii="宋体" w:hAnsi="宋体" w:cs="宋体"/>
                <w:b/>
                <w:bCs/>
                <w:color w:val="000000"/>
                <w:szCs w:val="21"/>
              </w:rPr>
            </w:pPr>
          </w:p>
        </w:tc>
      </w:tr>
    </w:tbl>
    <w:p w:rsidR="00BA6683" w:rsidRDefault="00BA6683">
      <w:pPr>
        <w:pStyle w:val="a0"/>
        <w:ind w:firstLine="640"/>
        <w:rPr>
          <w:rFonts w:eastAsia="仿宋"/>
          <w:sz w:val="32"/>
          <w:szCs w:val="32"/>
        </w:rPr>
      </w:pPr>
    </w:p>
    <w:p w:rsidR="00BA6683" w:rsidRDefault="005A7A1E">
      <w:pPr>
        <w:rPr>
          <w:rFonts w:eastAsia="仿宋"/>
          <w:sz w:val="32"/>
          <w:szCs w:val="32"/>
        </w:rPr>
        <w:sectPr w:rsidR="00BA6683">
          <w:pgSz w:w="16838" w:h="11906" w:orient="landscape"/>
          <w:pgMar w:top="1800" w:right="1440" w:bottom="1800" w:left="1440" w:header="851" w:footer="992" w:gutter="0"/>
          <w:cols w:space="425"/>
          <w:docGrid w:type="lines" w:linePitch="312"/>
        </w:sectPr>
      </w:pPr>
      <w:r>
        <w:rPr>
          <w:rFonts w:eastAsia="仿宋"/>
          <w:sz w:val="32"/>
          <w:szCs w:val="32"/>
        </w:rPr>
        <w:br w:type="page"/>
      </w:r>
    </w:p>
    <w:p w:rsidR="00BA6683" w:rsidRDefault="005A7A1E">
      <w:pPr>
        <w:spacing w:line="312" w:lineRule="auto"/>
        <w:rPr>
          <w:b/>
          <w:bCs/>
          <w:spacing w:val="50"/>
          <w:sz w:val="44"/>
          <w:szCs w:val="44"/>
        </w:rPr>
      </w:pPr>
      <w:r>
        <w:rPr>
          <w:rFonts w:hint="eastAsia"/>
          <w:b/>
          <w:bCs/>
          <w:noProof/>
          <w:spacing w:val="50"/>
          <w:sz w:val="44"/>
          <w:szCs w:val="44"/>
        </w:rPr>
        <w:lastRenderedPageBreak/>
        <w:drawing>
          <wp:inline distT="0" distB="0" distL="114300" distR="114300">
            <wp:extent cx="5264785" cy="7443470"/>
            <wp:effectExtent l="0" t="0" r="8255" b="8890"/>
            <wp:docPr id="5" name="图片 5" descr="faeef3ca30bbbc9ab3ceb59bc65df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faeef3ca30bbbc9ab3ceb59bc65df80"/>
                    <pic:cNvPicPr>
                      <a:picLocks noChangeAspect="1"/>
                    </pic:cNvPicPr>
                  </pic:nvPicPr>
                  <pic:blipFill>
                    <a:blip r:embed="rId12" cstate="print"/>
                    <a:stretch>
                      <a:fillRect/>
                    </a:stretch>
                  </pic:blipFill>
                  <pic:spPr>
                    <a:xfrm>
                      <a:off x="0" y="0"/>
                      <a:ext cx="5264785" cy="7443470"/>
                    </a:xfrm>
                    <a:prstGeom prst="rect">
                      <a:avLst/>
                    </a:prstGeom>
                  </pic:spPr>
                </pic:pic>
              </a:graphicData>
            </a:graphic>
          </wp:inline>
        </w:drawing>
      </w:r>
    </w:p>
    <w:p w:rsidR="00BA6683" w:rsidRDefault="00BA6683">
      <w:pPr>
        <w:pStyle w:val="a0"/>
      </w:pPr>
    </w:p>
    <w:p w:rsidR="00BA6683" w:rsidRDefault="00BA6683">
      <w:pPr>
        <w:spacing w:line="312" w:lineRule="auto"/>
        <w:rPr>
          <w:b/>
          <w:bCs/>
          <w:spacing w:val="50"/>
          <w:sz w:val="44"/>
          <w:szCs w:val="44"/>
        </w:rPr>
      </w:pPr>
    </w:p>
    <w:p w:rsidR="00BA6683" w:rsidRDefault="00BA6683">
      <w:pPr>
        <w:pStyle w:val="a0"/>
        <w:ind w:firstLineChars="0" w:firstLine="0"/>
        <w:rPr>
          <w:rFonts w:ascii="黑体" w:eastAsia="黑体" w:hAnsi="黑体" w:cs="黑体"/>
          <w:sz w:val="28"/>
          <w:szCs w:val="28"/>
        </w:rPr>
      </w:pPr>
    </w:p>
    <w:p w:rsidR="00BA6683" w:rsidRDefault="00BA6683">
      <w:pPr>
        <w:pStyle w:val="a0"/>
        <w:ind w:firstLineChars="0" w:firstLine="0"/>
        <w:rPr>
          <w:rFonts w:ascii="黑体" w:eastAsia="黑体" w:hAnsi="黑体" w:cs="黑体"/>
          <w:sz w:val="28"/>
          <w:szCs w:val="28"/>
        </w:rPr>
      </w:pPr>
    </w:p>
    <w:p w:rsidR="00BA6683" w:rsidRDefault="00BA6683">
      <w:pPr>
        <w:pStyle w:val="a0"/>
        <w:ind w:firstLineChars="0" w:firstLine="0"/>
        <w:rPr>
          <w:rFonts w:ascii="黑体" w:eastAsia="黑体" w:hAnsi="黑体" w:cs="黑体"/>
          <w:sz w:val="28"/>
          <w:szCs w:val="28"/>
        </w:rPr>
      </w:pPr>
    </w:p>
    <w:p w:rsidR="00BA6683" w:rsidRDefault="00BA6683">
      <w:pPr>
        <w:pStyle w:val="a0"/>
        <w:ind w:firstLineChars="0" w:firstLine="0"/>
        <w:rPr>
          <w:rFonts w:ascii="黑体" w:eastAsia="黑体" w:hAnsi="黑体" w:cs="黑体"/>
          <w:sz w:val="28"/>
          <w:szCs w:val="28"/>
        </w:rPr>
      </w:pPr>
    </w:p>
    <w:p w:rsidR="00BA6683" w:rsidRDefault="00BA6683">
      <w:pPr>
        <w:pStyle w:val="a0"/>
        <w:ind w:firstLineChars="0" w:firstLine="0"/>
        <w:rPr>
          <w:rFonts w:ascii="黑体" w:eastAsia="黑体" w:hAnsi="黑体" w:cs="黑体"/>
          <w:sz w:val="28"/>
          <w:szCs w:val="28"/>
        </w:rPr>
      </w:pPr>
    </w:p>
    <w:p w:rsidR="00BA6683" w:rsidRDefault="005A7A1E">
      <w:pPr>
        <w:pStyle w:val="a0"/>
        <w:ind w:firstLineChars="0" w:firstLine="0"/>
        <w:rPr>
          <w:rFonts w:ascii="黑体" w:eastAsia="黑体" w:hAnsi="黑体" w:cs="黑体"/>
          <w:sz w:val="28"/>
          <w:szCs w:val="28"/>
        </w:rPr>
      </w:pPr>
      <w:r>
        <w:rPr>
          <w:rFonts w:ascii="黑体" w:eastAsia="黑体" w:hAnsi="黑体" w:cs="黑体" w:hint="eastAsia"/>
          <w:noProof/>
          <w:sz w:val="28"/>
          <w:szCs w:val="28"/>
        </w:rPr>
        <w:drawing>
          <wp:inline distT="0" distB="0" distL="114300" distR="114300">
            <wp:extent cx="5264785" cy="7443470"/>
            <wp:effectExtent l="0" t="0" r="8255" b="8890"/>
            <wp:docPr id="6" name="图片 6" descr="0590ceb9adc7d337f00a3af60fc3b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0590ceb9adc7d337f00a3af60fc3b75"/>
                    <pic:cNvPicPr>
                      <a:picLocks noChangeAspect="1"/>
                    </pic:cNvPicPr>
                  </pic:nvPicPr>
                  <pic:blipFill>
                    <a:blip r:embed="rId13" cstate="print"/>
                    <a:stretch>
                      <a:fillRect/>
                    </a:stretch>
                  </pic:blipFill>
                  <pic:spPr>
                    <a:xfrm>
                      <a:off x="0" y="0"/>
                      <a:ext cx="5264785" cy="7443470"/>
                    </a:xfrm>
                    <a:prstGeom prst="rect">
                      <a:avLst/>
                    </a:prstGeom>
                  </pic:spPr>
                </pic:pic>
              </a:graphicData>
            </a:graphic>
          </wp:inline>
        </w:drawing>
      </w:r>
    </w:p>
    <w:p w:rsidR="00BA6683" w:rsidRDefault="00E31171">
      <w:pPr>
        <w:pStyle w:val="a0"/>
        <w:ind w:firstLineChars="0" w:firstLine="0"/>
        <w:rPr>
          <w:rFonts w:ascii="黑体" w:eastAsia="黑体" w:hAnsi="黑体" w:cs="黑体"/>
          <w:sz w:val="28"/>
          <w:szCs w:val="28"/>
        </w:rPr>
      </w:pPr>
      <w:r>
        <w:rPr>
          <w:rFonts w:ascii="黑体" w:eastAsia="黑体" w:hAnsi="黑体" w:cs="黑体" w:hint="eastAsia"/>
          <w:noProof/>
          <w:sz w:val="28"/>
          <w:szCs w:val="28"/>
        </w:rPr>
        <w:lastRenderedPageBreak/>
        <w:drawing>
          <wp:inline distT="0" distB="0" distL="0" distR="0">
            <wp:extent cx="5274310" cy="7461250"/>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G_9218.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274310" cy="7461250"/>
                    </a:xfrm>
                    <a:prstGeom prst="rect">
                      <a:avLst/>
                    </a:prstGeom>
                  </pic:spPr>
                </pic:pic>
              </a:graphicData>
            </a:graphic>
          </wp:inline>
        </w:drawing>
      </w:r>
      <w:r>
        <w:rPr>
          <w:rFonts w:ascii="黑体" w:eastAsia="黑体" w:hAnsi="黑体" w:cs="黑体" w:hint="eastAsia"/>
          <w:sz w:val="28"/>
          <w:szCs w:val="28"/>
        </w:rPr>
        <w:t xml:space="preserve"> </w:t>
      </w:r>
    </w:p>
    <w:p w:rsidR="00BA6683" w:rsidRDefault="00BA6683">
      <w:pPr>
        <w:pStyle w:val="a0"/>
        <w:ind w:firstLineChars="0" w:firstLine="0"/>
        <w:rPr>
          <w:rFonts w:ascii="黑体" w:eastAsia="黑体" w:hAnsi="黑体" w:cs="黑体"/>
          <w:sz w:val="28"/>
          <w:szCs w:val="28"/>
        </w:rPr>
      </w:pPr>
    </w:p>
    <w:p w:rsidR="00BA6683" w:rsidRDefault="00BA6683">
      <w:pPr>
        <w:pStyle w:val="a0"/>
        <w:ind w:firstLineChars="0" w:firstLine="0"/>
        <w:rPr>
          <w:rFonts w:ascii="黑体" w:eastAsia="黑体" w:hAnsi="黑体" w:cs="黑体"/>
          <w:sz w:val="28"/>
          <w:szCs w:val="28"/>
        </w:rPr>
      </w:pPr>
    </w:p>
    <w:p w:rsidR="00BA6683" w:rsidRDefault="00BA6683">
      <w:pPr>
        <w:pStyle w:val="a0"/>
        <w:ind w:firstLineChars="0" w:firstLine="0"/>
        <w:rPr>
          <w:rFonts w:ascii="黑体" w:eastAsia="黑体" w:hAnsi="黑体" w:cs="黑体"/>
          <w:sz w:val="28"/>
          <w:szCs w:val="28"/>
        </w:rPr>
        <w:sectPr w:rsidR="00BA6683">
          <w:pgSz w:w="11906" w:h="16838"/>
          <w:pgMar w:top="1440" w:right="1800" w:bottom="1440" w:left="1800" w:header="851" w:footer="992" w:gutter="0"/>
          <w:cols w:space="425"/>
          <w:docGrid w:type="lines" w:linePitch="312"/>
        </w:sectPr>
      </w:pPr>
    </w:p>
    <w:p w:rsidR="00BA6683" w:rsidRDefault="005A7A1E">
      <w:pPr>
        <w:pStyle w:val="a0"/>
        <w:ind w:firstLineChars="0" w:firstLine="0"/>
        <w:rPr>
          <w:rFonts w:ascii="黑体" w:eastAsia="黑体" w:hAnsi="黑体" w:cs="黑体"/>
          <w:sz w:val="28"/>
          <w:szCs w:val="28"/>
        </w:rPr>
        <w:sectPr w:rsidR="00BA6683">
          <w:pgSz w:w="11906" w:h="16838"/>
          <w:pgMar w:top="1440" w:right="1800" w:bottom="1440" w:left="1800" w:header="851" w:footer="992" w:gutter="0"/>
          <w:cols w:space="425"/>
          <w:docGrid w:type="lines" w:linePitch="312"/>
        </w:sectPr>
      </w:pPr>
      <w:r>
        <w:rPr>
          <w:rFonts w:ascii="黑体" w:eastAsia="黑体" w:hAnsi="黑体" w:cs="黑体" w:hint="eastAsia"/>
          <w:noProof/>
          <w:sz w:val="28"/>
          <w:szCs w:val="28"/>
        </w:rPr>
        <w:lastRenderedPageBreak/>
        <w:drawing>
          <wp:inline distT="0" distB="0" distL="114300" distR="114300">
            <wp:extent cx="5269865" cy="7452995"/>
            <wp:effectExtent l="0" t="0" r="3175" b="14605"/>
            <wp:docPr id="8" name="图片 8" descr="0529.专家意见书润色版_4_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0529.专家意见书润色版_4_00"/>
                    <pic:cNvPicPr>
                      <a:picLocks noChangeAspect="1"/>
                    </pic:cNvPicPr>
                  </pic:nvPicPr>
                  <pic:blipFill>
                    <a:blip r:embed="rId15" cstate="print"/>
                    <a:stretch>
                      <a:fillRect/>
                    </a:stretch>
                  </pic:blipFill>
                  <pic:spPr>
                    <a:xfrm>
                      <a:off x="0" y="0"/>
                      <a:ext cx="5269865" cy="7452995"/>
                    </a:xfrm>
                    <a:prstGeom prst="rect">
                      <a:avLst/>
                    </a:prstGeom>
                  </pic:spPr>
                </pic:pic>
              </a:graphicData>
            </a:graphic>
          </wp:inline>
        </w:drawing>
      </w:r>
    </w:p>
    <w:p w:rsidR="00BA6683" w:rsidRDefault="00BA6683">
      <w:pPr>
        <w:pStyle w:val="a0"/>
        <w:ind w:firstLineChars="0" w:firstLine="0"/>
        <w:rPr>
          <w:rFonts w:ascii="黑体" w:eastAsia="黑体" w:hAnsi="黑体" w:cs="黑体"/>
          <w:sz w:val="28"/>
          <w:szCs w:val="28"/>
        </w:rPr>
      </w:pPr>
    </w:p>
    <w:p w:rsidR="00BA6683" w:rsidRDefault="005A7A1E">
      <w:pPr>
        <w:pStyle w:val="a0"/>
        <w:ind w:firstLineChars="0" w:firstLine="0"/>
        <w:rPr>
          <w:rFonts w:ascii="黑体" w:eastAsia="黑体" w:hAnsi="黑体" w:cs="黑体"/>
          <w:sz w:val="28"/>
          <w:szCs w:val="28"/>
        </w:rPr>
      </w:pPr>
      <w:r>
        <w:rPr>
          <w:rFonts w:ascii="黑体" w:eastAsia="黑体" w:hAnsi="黑体" w:cs="黑体" w:hint="eastAsia"/>
          <w:sz w:val="28"/>
          <w:szCs w:val="28"/>
        </w:rPr>
        <w:t>附件3</w:t>
      </w:r>
    </w:p>
    <w:p w:rsidR="00BA6683" w:rsidRDefault="005A7A1E">
      <w:pPr>
        <w:pStyle w:val="a0"/>
        <w:ind w:firstLineChars="0" w:firstLine="0"/>
        <w:rPr>
          <w:rFonts w:ascii="黑体" w:eastAsia="黑体" w:hAnsi="黑体" w:cs="黑体"/>
          <w:noProof/>
          <w:sz w:val="28"/>
          <w:szCs w:val="28"/>
        </w:rPr>
      </w:pPr>
      <w:r>
        <w:rPr>
          <w:rFonts w:ascii="黑体" w:eastAsia="黑体" w:hAnsi="黑体" w:cs="黑体" w:hint="eastAsia"/>
          <w:noProof/>
          <w:sz w:val="28"/>
          <w:szCs w:val="28"/>
        </w:rPr>
        <w:drawing>
          <wp:inline distT="0" distB="0" distL="114300" distR="114300">
            <wp:extent cx="5264150" cy="7374255"/>
            <wp:effectExtent l="0" t="0" r="8890" b="1905"/>
            <wp:docPr id="3" name="图片 3" descr="刘柏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刘柏01"/>
                    <pic:cNvPicPr>
                      <a:picLocks noChangeAspect="1"/>
                    </pic:cNvPicPr>
                  </pic:nvPicPr>
                  <pic:blipFill>
                    <a:blip r:embed="rId16" cstate="print"/>
                    <a:stretch>
                      <a:fillRect/>
                    </a:stretch>
                  </pic:blipFill>
                  <pic:spPr>
                    <a:xfrm>
                      <a:off x="0" y="0"/>
                      <a:ext cx="5264150" cy="7374255"/>
                    </a:xfrm>
                    <a:prstGeom prst="rect">
                      <a:avLst/>
                    </a:prstGeom>
                  </pic:spPr>
                </pic:pic>
              </a:graphicData>
            </a:graphic>
          </wp:inline>
        </w:drawing>
      </w:r>
    </w:p>
    <w:p w:rsidR="005161C3" w:rsidRDefault="00CC4332">
      <w:pPr>
        <w:pStyle w:val="a0"/>
        <w:ind w:firstLineChars="0" w:firstLine="0"/>
        <w:rPr>
          <w:rFonts w:ascii="黑体" w:eastAsia="黑体" w:hAnsi="黑体" w:cs="黑体"/>
          <w:noProof/>
          <w:sz w:val="28"/>
          <w:szCs w:val="28"/>
        </w:rPr>
      </w:pPr>
      <w:r>
        <w:rPr>
          <w:rFonts w:ascii="黑体" w:eastAsia="黑体" w:hAnsi="黑体" w:cs="黑体" w:hint="eastAsia"/>
          <w:noProof/>
          <w:sz w:val="28"/>
          <w:szCs w:val="28"/>
        </w:rPr>
        <w:lastRenderedPageBreak/>
        <w:drawing>
          <wp:inline distT="0" distB="0" distL="0" distR="0">
            <wp:extent cx="5274310" cy="7565390"/>
            <wp:effectExtent l="19050" t="0" r="2540" b="0"/>
            <wp:docPr id="9" name="图片 8" descr="微信图片_202205311218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微信图片_20220531121814.jpg"/>
                    <pic:cNvPicPr/>
                  </pic:nvPicPr>
                  <pic:blipFill>
                    <a:blip r:embed="rId17" cstate="print"/>
                    <a:stretch>
                      <a:fillRect/>
                    </a:stretch>
                  </pic:blipFill>
                  <pic:spPr>
                    <a:xfrm>
                      <a:off x="0" y="0"/>
                      <a:ext cx="5274310" cy="7565390"/>
                    </a:xfrm>
                    <a:prstGeom prst="rect">
                      <a:avLst/>
                    </a:prstGeom>
                  </pic:spPr>
                </pic:pic>
              </a:graphicData>
            </a:graphic>
          </wp:inline>
        </w:drawing>
      </w:r>
    </w:p>
    <w:p w:rsidR="005161C3" w:rsidRDefault="00CC4332">
      <w:pPr>
        <w:pStyle w:val="a0"/>
        <w:ind w:firstLineChars="0" w:firstLine="0"/>
        <w:rPr>
          <w:rFonts w:ascii="黑体" w:eastAsia="黑体" w:hAnsi="黑体" w:cs="黑体"/>
          <w:sz w:val="28"/>
          <w:szCs w:val="28"/>
        </w:rPr>
      </w:pPr>
      <w:r>
        <w:rPr>
          <w:rFonts w:ascii="黑体" w:eastAsia="黑体" w:hAnsi="黑体" w:cs="黑体"/>
          <w:noProof/>
          <w:sz w:val="28"/>
          <w:szCs w:val="28"/>
        </w:rPr>
        <w:lastRenderedPageBreak/>
        <w:drawing>
          <wp:inline distT="0" distB="0" distL="0" distR="0">
            <wp:extent cx="5274310" cy="7676515"/>
            <wp:effectExtent l="19050" t="0" r="2540" b="0"/>
            <wp:docPr id="4" name="图片 3" descr="webwxgetmsgim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ebwxgetmsgimg.jpg"/>
                    <pic:cNvPicPr/>
                  </pic:nvPicPr>
                  <pic:blipFill>
                    <a:blip r:embed="rId18" cstate="print"/>
                    <a:stretch>
                      <a:fillRect/>
                    </a:stretch>
                  </pic:blipFill>
                  <pic:spPr>
                    <a:xfrm>
                      <a:off x="0" y="0"/>
                      <a:ext cx="5274310" cy="7676515"/>
                    </a:xfrm>
                    <a:prstGeom prst="rect">
                      <a:avLst/>
                    </a:prstGeom>
                  </pic:spPr>
                </pic:pic>
              </a:graphicData>
            </a:graphic>
          </wp:inline>
        </w:drawing>
      </w:r>
    </w:p>
    <w:sectPr w:rsidR="005161C3" w:rsidSect="00BC0214">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51D8B" w:rsidRDefault="00551D8B">
      <w:r>
        <w:separator/>
      </w:r>
    </w:p>
  </w:endnote>
  <w:endnote w:type="continuationSeparator" w:id="0">
    <w:p w:rsidR="00551D8B" w:rsidRDefault="00551D8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仿宋">
    <w:panose1 w:val="02010609060101010101"/>
    <w:charset w:val="86"/>
    <w:family w:val="modern"/>
    <w:pitch w:val="fixed"/>
    <w:sig w:usb0="800002BF" w:usb1="38CF7CFA" w:usb2="00000016" w:usb3="00000000" w:csb0="00040001" w:csb1="00000000"/>
  </w:font>
  <w:font w:name="Calibri">
    <w:panose1 w:val="020F0502020204030204"/>
    <w:charset w:val="00"/>
    <w:family w:val="swiss"/>
    <w:pitch w:val="variable"/>
    <w:sig w:usb0="E00002FF" w:usb1="4000ACFF" w:usb2="00000001" w:usb3="00000000" w:csb0="0000019F" w:csb1="00000000"/>
  </w:font>
  <w:font w:name="方正小标宋简体">
    <w:altName w:val="微软雅黑"/>
    <w:panose1 w:val="03000509000000000000"/>
    <w:charset w:val="86"/>
    <w:family w:val="script"/>
    <w:pitch w:val="fixed"/>
    <w:sig w:usb0="00000001" w:usb1="080E0000" w:usb2="00000010" w:usb3="00000000" w:csb0="00040000" w:csb1="00000000"/>
  </w:font>
  <w:font w:name="黑体">
    <w:altName w:val="SimHei"/>
    <w:panose1 w:val="02010609060101010101"/>
    <w:charset w:val="86"/>
    <w:family w:val="modern"/>
    <w:pitch w:val="fixed"/>
    <w:sig w:usb0="800002BF" w:usb1="38CF7CFA" w:usb2="00000016" w:usb3="00000000" w:csb0="00040001" w:csb1="00000000"/>
  </w:font>
  <w:font w:name="楷体">
    <w:panose1 w:val="02010609060101010101"/>
    <w:charset w:val="86"/>
    <w:family w:val="modern"/>
    <w:pitch w:val="fixed"/>
    <w:sig w:usb0="800002BF" w:usb1="38CF7CFA" w:usb2="00000016" w:usb3="00000000" w:csb0="00040001" w:csb1="00000000"/>
  </w:font>
  <w:font w:name="仿宋_GB2312">
    <w:altName w:val="仿宋"/>
    <w:panose1 w:val="02010609030101010101"/>
    <w:charset w:val="86"/>
    <w:family w:val="modern"/>
    <w:pitch w:val="fixed"/>
    <w:sig w:usb0="00000001" w:usb1="080E0000" w:usb2="00000010" w:usb3="00000000" w:csb0="00040000"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C4332" w:rsidRDefault="00CC4332">
    <w:pPr>
      <w:pStyle w:val="a6"/>
      <w:ind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C4332" w:rsidRDefault="00CC4332">
    <w:pPr>
      <w:pStyle w:val="a6"/>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C4332" w:rsidRDefault="001043AB">
    <w:pPr>
      <w:pStyle w:val="a6"/>
    </w:pPr>
    <w:r>
      <w:rPr>
        <w:noProof/>
      </w:rPr>
      <w:pict>
        <v:shapetype id="_x0000_t202" coordsize="21600,21600" o:spt="202" path="m,l,21600r21600,l21600,xe">
          <v:stroke joinstyle="miter"/>
          <v:path gradientshapeok="t" o:connecttype="rect"/>
        </v:shapetype>
        <v:shape id="文本框 4" o:spid="_x0000_s2049" type="#_x0000_t202" style="position:absolute;margin-left:217.65pt;margin-top:.05pt;width:17pt;height:2in;z-index:251659264;visibility:visible;mso-position-horizontal-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" filled="f" stroked="f" strokeweight=".5pt">
          <v:textbox style="mso-fit-shape-to-text:t" inset="0,0,0,0">
            <w:txbxContent>
              <w:p w:rsidR="00CC4332" w:rsidRDefault="00CC4332">
                <w:pPr>
                  <w:pStyle w:val="a6"/>
                  <w:rPr>
                    <w:sz w:val="28"/>
                    <w:szCs w:val="28"/>
                  </w:rPr>
                </w:pPr>
                <w:r>
                  <w:rPr>
                    <w:sz w:val="28"/>
                    <w:szCs w:val="28"/>
                  </w:rPr>
                  <w:fldChar w:fldCharType="begin"/>
                </w:r>
                <w:r>
                  <w:rPr>
                    <w:sz w:val="28"/>
                    <w:szCs w:val="28"/>
                  </w:rPr>
                  <w:instrText xml:space="preserve"> PAGE  \* MERGEFORMAT </w:instrText>
                </w:r>
                <w:r>
                  <w:rPr>
                    <w:sz w:val="28"/>
                    <w:szCs w:val="28"/>
                  </w:rPr>
                  <w:fldChar w:fldCharType="separate"/>
                </w:r>
                <w:r w:rsidR="001043AB">
                  <w:rPr>
                    <w:noProof/>
                    <w:sz w:val="28"/>
                    <w:szCs w:val="28"/>
                  </w:rPr>
                  <w:t>19</w:t>
                </w:r>
                <w:r>
                  <w:rPr>
                    <w:sz w:val="28"/>
                    <w:szCs w:val="28"/>
                  </w:rPr>
                  <w:fldChar w:fldCharType="end"/>
                </w:r>
              </w:p>
            </w:txbxContent>
          </v:textbox>
          <w10:wrap anchorx="margin"/>
        </v:shape>
      </w:pic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51D8B" w:rsidRDefault="00551D8B">
      <w:r>
        <w:separator/>
      </w:r>
    </w:p>
  </w:footnote>
  <w:footnote w:type="continuationSeparator" w:id="0">
    <w:p w:rsidR="00551D8B" w:rsidRDefault="00551D8B">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886A3D81"/>
    <w:multiLevelType w:val="singleLevel"/>
    <w:tmpl w:val="886A3D81"/>
    <w:lvl w:ilvl="0">
      <w:start w:val="7"/>
      <w:numFmt w:val="chineseCounting"/>
      <w:suff w:val="nothing"/>
      <w:lvlText w:val="%1、"/>
      <w:lvlJc w:val="left"/>
      <w:rPr>
        <w:rFonts w:hint="eastAsia"/>
      </w:rPr>
    </w:lvl>
  </w:abstractNum>
  <w:abstractNum w:abstractNumId="1">
    <w:nsid w:val="417284E2"/>
    <w:multiLevelType w:val="singleLevel"/>
    <w:tmpl w:val="417284E2"/>
    <w:lvl w:ilvl="0">
      <w:start w:val="2"/>
      <w:numFmt w:val="chineseCounting"/>
      <w:suff w:val="nothing"/>
      <w:lvlText w:val="（%1）"/>
      <w:lvlJc w:val="left"/>
      <w:rPr>
        <w:rFonts w:hint="eastAsia"/>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51"/>
    <o:shapelayout v:ext="edit">
      <o:idmap v:ext="edit" data="2"/>
    </o:shapelayout>
  </w:hdrShapeDefaults>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2"/>
  </w:compat>
  <w:docVars>
    <w:docVar w:name="commondata" w:val="eyJoZGlkIjoiMmIxOGEwNDY0NjVkNWExYmQ0YWZlMGE1ZGRiYWNiYzEifQ=="/>
  </w:docVars>
  <w:rsids>
    <w:rsidRoot w:val="33420CE7"/>
    <w:rsid w:val="00000F78"/>
    <w:rsid w:val="000261CC"/>
    <w:rsid w:val="00027F4D"/>
    <w:rsid w:val="00032DFD"/>
    <w:rsid w:val="00056262"/>
    <w:rsid w:val="000631CA"/>
    <w:rsid w:val="000933A8"/>
    <w:rsid w:val="000A49C9"/>
    <w:rsid w:val="000B07EE"/>
    <w:rsid w:val="000D5714"/>
    <w:rsid w:val="000D7A06"/>
    <w:rsid w:val="000F7203"/>
    <w:rsid w:val="001043AB"/>
    <w:rsid w:val="00122FCD"/>
    <w:rsid w:val="00134479"/>
    <w:rsid w:val="00141FC5"/>
    <w:rsid w:val="00152908"/>
    <w:rsid w:val="0017042D"/>
    <w:rsid w:val="001B3C94"/>
    <w:rsid w:val="001B7E17"/>
    <w:rsid w:val="001C0866"/>
    <w:rsid w:val="001C0B2E"/>
    <w:rsid w:val="001C21A2"/>
    <w:rsid w:val="001D1532"/>
    <w:rsid w:val="001D4C7A"/>
    <w:rsid w:val="001E7A3E"/>
    <w:rsid w:val="00224A2F"/>
    <w:rsid w:val="00225811"/>
    <w:rsid w:val="00250185"/>
    <w:rsid w:val="002646B8"/>
    <w:rsid w:val="002661ED"/>
    <w:rsid w:val="002A05A0"/>
    <w:rsid w:val="002B1715"/>
    <w:rsid w:val="002B5D8E"/>
    <w:rsid w:val="002B7968"/>
    <w:rsid w:val="002C535D"/>
    <w:rsid w:val="00303650"/>
    <w:rsid w:val="00307A2E"/>
    <w:rsid w:val="00311F48"/>
    <w:rsid w:val="00333A0C"/>
    <w:rsid w:val="003440FD"/>
    <w:rsid w:val="003457D6"/>
    <w:rsid w:val="00374CF0"/>
    <w:rsid w:val="003854DB"/>
    <w:rsid w:val="00385EDE"/>
    <w:rsid w:val="003C235C"/>
    <w:rsid w:val="003F3E62"/>
    <w:rsid w:val="003F7315"/>
    <w:rsid w:val="004221DF"/>
    <w:rsid w:val="004245F2"/>
    <w:rsid w:val="004345FF"/>
    <w:rsid w:val="00451409"/>
    <w:rsid w:val="004621D3"/>
    <w:rsid w:val="004B221D"/>
    <w:rsid w:val="004B351C"/>
    <w:rsid w:val="004C1239"/>
    <w:rsid w:val="004C5C0E"/>
    <w:rsid w:val="004D429D"/>
    <w:rsid w:val="004F5187"/>
    <w:rsid w:val="00502DED"/>
    <w:rsid w:val="005107F3"/>
    <w:rsid w:val="005161C3"/>
    <w:rsid w:val="00516385"/>
    <w:rsid w:val="005164A8"/>
    <w:rsid w:val="00545559"/>
    <w:rsid w:val="00551D8B"/>
    <w:rsid w:val="00553EFD"/>
    <w:rsid w:val="005679FD"/>
    <w:rsid w:val="00570D99"/>
    <w:rsid w:val="0057605E"/>
    <w:rsid w:val="00584D12"/>
    <w:rsid w:val="005A7A1E"/>
    <w:rsid w:val="005D16AE"/>
    <w:rsid w:val="005E492A"/>
    <w:rsid w:val="005E6061"/>
    <w:rsid w:val="006219BF"/>
    <w:rsid w:val="00644454"/>
    <w:rsid w:val="00645BB7"/>
    <w:rsid w:val="00661BCC"/>
    <w:rsid w:val="00685E1C"/>
    <w:rsid w:val="006866C5"/>
    <w:rsid w:val="00690F2A"/>
    <w:rsid w:val="006A3689"/>
    <w:rsid w:val="006A622F"/>
    <w:rsid w:val="006B1AA1"/>
    <w:rsid w:val="006C0586"/>
    <w:rsid w:val="007021BF"/>
    <w:rsid w:val="00720B98"/>
    <w:rsid w:val="00760A9A"/>
    <w:rsid w:val="007772B1"/>
    <w:rsid w:val="007C16AD"/>
    <w:rsid w:val="007C799F"/>
    <w:rsid w:val="008246E1"/>
    <w:rsid w:val="00837B09"/>
    <w:rsid w:val="00844F2F"/>
    <w:rsid w:val="00851839"/>
    <w:rsid w:val="00877C80"/>
    <w:rsid w:val="0089334E"/>
    <w:rsid w:val="008E159F"/>
    <w:rsid w:val="008F42EF"/>
    <w:rsid w:val="0090125B"/>
    <w:rsid w:val="00935B17"/>
    <w:rsid w:val="00960AFA"/>
    <w:rsid w:val="009620B3"/>
    <w:rsid w:val="00964D72"/>
    <w:rsid w:val="0098719E"/>
    <w:rsid w:val="009A13A2"/>
    <w:rsid w:val="009B2378"/>
    <w:rsid w:val="009B6C21"/>
    <w:rsid w:val="009C231B"/>
    <w:rsid w:val="00A1003C"/>
    <w:rsid w:val="00A152AE"/>
    <w:rsid w:val="00A267BD"/>
    <w:rsid w:val="00A31D5D"/>
    <w:rsid w:val="00A323C2"/>
    <w:rsid w:val="00A50A29"/>
    <w:rsid w:val="00AA76F9"/>
    <w:rsid w:val="00AC7152"/>
    <w:rsid w:val="00AF35E4"/>
    <w:rsid w:val="00B2686D"/>
    <w:rsid w:val="00B61685"/>
    <w:rsid w:val="00B741AC"/>
    <w:rsid w:val="00B776C4"/>
    <w:rsid w:val="00BA6683"/>
    <w:rsid w:val="00BB3CC0"/>
    <w:rsid w:val="00BB565B"/>
    <w:rsid w:val="00BC0214"/>
    <w:rsid w:val="00C03B82"/>
    <w:rsid w:val="00C27A57"/>
    <w:rsid w:val="00C36E9A"/>
    <w:rsid w:val="00C45CE8"/>
    <w:rsid w:val="00C52B9D"/>
    <w:rsid w:val="00C85812"/>
    <w:rsid w:val="00CC4332"/>
    <w:rsid w:val="00CD7165"/>
    <w:rsid w:val="00CF3724"/>
    <w:rsid w:val="00CF49DA"/>
    <w:rsid w:val="00D05827"/>
    <w:rsid w:val="00D163DE"/>
    <w:rsid w:val="00D269D4"/>
    <w:rsid w:val="00D3406F"/>
    <w:rsid w:val="00D61379"/>
    <w:rsid w:val="00D74059"/>
    <w:rsid w:val="00D85922"/>
    <w:rsid w:val="00D90EA0"/>
    <w:rsid w:val="00DB6292"/>
    <w:rsid w:val="00DC3291"/>
    <w:rsid w:val="00DC68A2"/>
    <w:rsid w:val="00E31171"/>
    <w:rsid w:val="00E44BFC"/>
    <w:rsid w:val="00E87723"/>
    <w:rsid w:val="00E92824"/>
    <w:rsid w:val="00EB2D58"/>
    <w:rsid w:val="00ED2D68"/>
    <w:rsid w:val="00EE6474"/>
    <w:rsid w:val="00EF40E7"/>
    <w:rsid w:val="00F0002C"/>
    <w:rsid w:val="00F03EB8"/>
    <w:rsid w:val="00F12D5A"/>
    <w:rsid w:val="00F158EF"/>
    <w:rsid w:val="00F61A68"/>
    <w:rsid w:val="00F64FEB"/>
    <w:rsid w:val="00F85D7C"/>
    <w:rsid w:val="00F86268"/>
    <w:rsid w:val="00F86C6C"/>
    <w:rsid w:val="00F87FE9"/>
    <w:rsid w:val="00FB483A"/>
    <w:rsid w:val="00FC0A6F"/>
    <w:rsid w:val="00FC0D23"/>
    <w:rsid w:val="00FD183B"/>
    <w:rsid w:val="00FD7947"/>
    <w:rsid w:val="00FE3CBA"/>
    <w:rsid w:val="014349C5"/>
    <w:rsid w:val="04515816"/>
    <w:rsid w:val="06214D9C"/>
    <w:rsid w:val="096C0CC9"/>
    <w:rsid w:val="09BB6FD3"/>
    <w:rsid w:val="0ACA5139"/>
    <w:rsid w:val="0B536D2E"/>
    <w:rsid w:val="0C013936"/>
    <w:rsid w:val="0CC87839"/>
    <w:rsid w:val="0D8E68D1"/>
    <w:rsid w:val="0E020669"/>
    <w:rsid w:val="0ED934BA"/>
    <w:rsid w:val="0EF74B00"/>
    <w:rsid w:val="0FA4262E"/>
    <w:rsid w:val="0FB82A19"/>
    <w:rsid w:val="10393453"/>
    <w:rsid w:val="10932A71"/>
    <w:rsid w:val="11E701D0"/>
    <w:rsid w:val="1208026C"/>
    <w:rsid w:val="1514661A"/>
    <w:rsid w:val="18450719"/>
    <w:rsid w:val="188B2FC2"/>
    <w:rsid w:val="192B3D25"/>
    <w:rsid w:val="196C7C7A"/>
    <w:rsid w:val="19B41E91"/>
    <w:rsid w:val="1BC93570"/>
    <w:rsid w:val="1C0C5D05"/>
    <w:rsid w:val="1C61494B"/>
    <w:rsid w:val="1C6B037B"/>
    <w:rsid w:val="1DB61FCF"/>
    <w:rsid w:val="1EA07E05"/>
    <w:rsid w:val="1ECC4934"/>
    <w:rsid w:val="1FB42C24"/>
    <w:rsid w:val="21430D7A"/>
    <w:rsid w:val="2152521D"/>
    <w:rsid w:val="2279673D"/>
    <w:rsid w:val="244E074C"/>
    <w:rsid w:val="25CF0EDD"/>
    <w:rsid w:val="262C4B5D"/>
    <w:rsid w:val="27011669"/>
    <w:rsid w:val="272005CD"/>
    <w:rsid w:val="276F1C45"/>
    <w:rsid w:val="27910E7A"/>
    <w:rsid w:val="27A712FF"/>
    <w:rsid w:val="29783D91"/>
    <w:rsid w:val="2AF30BD8"/>
    <w:rsid w:val="2B5E06C7"/>
    <w:rsid w:val="2C984A32"/>
    <w:rsid w:val="2C985B74"/>
    <w:rsid w:val="2D7E4B45"/>
    <w:rsid w:val="2E5F129B"/>
    <w:rsid w:val="2E615640"/>
    <w:rsid w:val="2ED7449D"/>
    <w:rsid w:val="2F3A2E3F"/>
    <w:rsid w:val="2F7924AB"/>
    <w:rsid w:val="303212BC"/>
    <w:rsid w:val="31342B28"/>
    <w:rsid w:val="32E6597C"/>
    <w:rsid w:val="33420CE7"/>
    <w:rsid w:val="352366A2"/>
    <w:rsid w:val="361310F3"/>
    <w:rsid w:val="365E53E7"/>
    <w:rsid w:val="36FF5CF5"/>
    <w:rsid w:val="372A6DA3"/>
    <w:rsid w:val="38010FF9"/>
    <w:rsid w:val="380174BD"/>
    <w:rsid w:val="3BA4351D"/>
    <w:rsid w:val="3BC50478"/>
    <w:rsid w:val="3C2603D1"/>
    <w:rsid w:val="3E8F460D"/>
    <w:rsid w:val="3F79434E"/>
    <w:rsid w:val="43D10172"/>
    <w:rsid w:val="43E92278"/>
    <w:rsid w:val="44326E9B"/>
    <w:rsid w:val="444767B5"/>
    <w:rsid w:val="44544F78"/>
    <w:rsid w:val="4460626A"/>
    <w:rsid w:val="48E749E5"/>
    <w:rsid w:val="49392206"/>
    <w:rsid w:val="4A8C2823"/>
    <w:rsid w:val="4CF378B4"/>
    <w:rsid w:val="4E014978"/>
    <w:rsid w:val="4EC97EC5"/>
    <w:rsid w:val="4F3F6D8F"/>
    <w:rsid w:val="51C63517"/>
    <w:rsid w:val="528067E4"/>
    <w:rsid w:val="55FF4257"/>
    <w:rsid w:val="574C27CD"/>
    <w:rsid w:val="57632101"/>
    <w:rsid w:val="583E0611"/>
    <w:rsid w:val="585B5AC8"/>
    <w:rsid w:val="5872783C"/>
    <w:rsid w:val="58F77E29"/>
    <w:rsid w:val="59994A8C"/>
    <w:rsid w:val="59E74ACA"/>
    <w:rsid w:val="5A5D5D87"/>
    <w:rsid w:val="5ADA5B35"/>
    <w:rsid w:val="5AF82B4C"/>
    <w:rsid w:val="5B975AEC"/>
    <w:rsid w:val="5EEF342B"/>
    <w:rsid w:val="601818AC"/>
    <w:rsid w:val="61E77837"/>
    <w:rsid w:val="622C168A"/>
    <w:rsid w:val="623A5C03"/>
    <w:rsid w:val="62BB4E87"/>
    <w:rsid w:val="638468E8"/>
    <w:rsid w:val="64CF473B"/>
    <w:rsid w:val="66244B1C"/>
    <w:rsid w:val="67430B73"/>
    <w:rsid w:val="67770C8E"/>
    <w:rsid w:val="68700962"/>
    <w:rsid w:val="68A90D75"/>
    <w:rsid w:val="693D4E58"/>
    <w:rsid w:val="69495B34"/>
    <w:rsid w:val="698B6062"/>
    <w:rsid w:val="6A43656F"/>
    <w:rsid w:val="6B345A1A"/>
    <w:rsid w:val="6B87197D"/>
    <w:rsid w:val="6BD23126"/>
    <w:rsid w:val="6DA05C8D"/>
    <w:rsid w:val="70350A34"/>
    <w:rsid w:val="709D78A0"/>
    <w:rsid w:val="717C4304"/>
    <w:rsid w:val="71E631A1"/>
    <w:rsid w:val="724C7F13"/>
    <w:rsid w:val="72637F28"/>
    <w:rsid w:val="72D01A03"/>
    <w:rsid w:val="733C75BA"/>
    <w:rsid w:val="74A731A8"/>
    <w:rsid w:val="75BE22E5"/>
    <w:rsid w:val="75D234F7"/>
    <w:rsid w:val="76757A3E"/>
    <w:rsid w:val="771804F9"/>
    <w:rsid w:val="78F4008D"/>
    <w:rsid w:val="79535D34"/>
    <w:rsid w:val="79624F6A"/>
    <w:rsid w:val="798822C1"/>
    <w:rsid w:val="7AC10710"/>
    <w:rsid w:val="7BB47B5A"/>
    <w:rsid w:val="7C002CE2"/>
    <w:rsid w:val="7C636AF1"/>
    <w:rsid w:val="7CC70E78"/>
    <w:rsid w:val="7CEF1326"/>
    <w:rsid w:val="7DBC7E28"/>
    <w:rsid w:val="7E4A2ED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1"/>
    <o:shapelayout v:ext="edit">
      <o:idmap v:ext="edit" data="1"/>
    </o:shapelayout>
  </w:shapeDefaults>
  <w:decimalSymbol w:val="."/>
  <w:listSeparator w:val=","/>
  <w15:docId w15:val="{65597ABF-E77B-47CD-803F-9BBD85F13F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qFormat="1"/>
    <w:lsdException w:name="toc 2" w:semiHidden="1" w:unhideWhenUsed="1" w:qFormat="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qFormat="1"/>
    <w:lsdException w:name="footnote text" w:semiHidden="1" w:unhideWhenUsed="1" w:qFormat="1"/>
    <w:lsdException w:name="annotation text" w:semiHidden="1" w:unhideWhenUsed="1" w:qFormat="1"/>
    <w:lsdException w:name="header" w:semiHidden="1" w:unhideWhenUsed="1" w:qFormat="1"/>
    <w:lsdException w:name="footer" w:semiHidden="1" w:unhideWhenUsed="1" w:qFormat="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qFormat="1"/>
    <w:lsdException w:name="line number" w:semiHidden="1" w:unhideWhenUsed="1"/>
    <w:lsdException w:name="page number" w:semiHidden="1" w:unhideWhenUsed="1"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iPriority="99" w:unhideWhenUsed="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qFormat="1"/>
    <w:lsdException w:name="Note Heading" w:semiHidden="1" w:unhideWhenUsed="1"/>
    <w:lsdException w:name="Body Text 2" w:semiHidden="1" w:unhideWhenUsed="1"/>
    <w:lsdException w:name="Body Text 3" w:semiHidden="1" w:unhideWhenUsed="1"/>
    <w:lsdException w:name="Body Text Indent 2" w:semiHidden="1" w:unhideWhenUsed="1" w:qFormat="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qFormat="1"/>
    <w:lsdException w:name="annotation subject" w:semiHidden="1"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next w:val="a0"/>
    <w:qFormat/>
    <w:rsid w:val="00BC0214"/>
    <w:pPr>
      <w:widowControl w:val="0"/>
      <w:jc w:val="both"/>
    </w:pPr>
    <w:rPr>
      <w:kern w:val="2"/>
      <w:sz w:val="21"/>
      <w:szCs w:val="24"/>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0">
    <w:name w:val="Normal Indent"/>
    <w:basedOn w:val="a"/>
    <w:qFormat/>
    <w:rsid w:val="00BC0214"/>
    <w:pPr>
      <w:ind w:firstLineChars="200" w:firstLine="420"/>
    </w:pPr>
  </w:style>
  <w:style w:type="paragraph" w:styleId="a4">
    <w:name w:val="annotation text"/>
    <w:basedOn w:val="a"/>
    <w:link w:val="Char"/>
    <w:qFormat/>
    <w:rsid w:val="00BC0214"/>
    <w:pPr>
      <w:jc w:val="left"/>
    </w:pPr>
  </w:style>
  <w:style w:type="paragraph" w:styleId="a5">
    <w:name w:val="Body Text Indent"/>
    <w:basedOn w:val="a"/>
    <w:uiPriority w:val="99"/>
    <w:unhideWhenUsed/>
    <w:qFormat/>
    <w:rsid w:val="00BC0214"/>
    <w:pPr>
      <w:spacing w:after="120"/>
      <w:ind w:leftChars="200" w:left="420"/>
    </w:pPr>
  </w:style>
  <w:style w:type="paragraph" w:styleId="2">
    <w:name w:val="Body Text Indent 2"/>
    <w:basedOn w:val="a"/>
    <w:qFormat/>
    <w:rsid w:val="00BC0214"/>
    <w:pPr>
      <w:spacing w:after="120" w:line="480" w:lineRule="auto"/>
      <w:ind w:leftChars="200" w:left="420"/>
    </w:pPr>
  </w:style>
  <w:style w:type="paragraph" w:styleId="a6">
    <w:name w:val="footer"/>
    <w:basedOn w:val="a"/>
    <w:qFormat/>
    <w:rsid w:val="00BC0214"/>
    <w:pPr>
      <w:tabs>
        <w:tab w:val="center" w:pos="4153"/>
        <w:tab w:val="right" w:pos="8306"/>
      </w:tabs>
      <w:snapToGrid w:val="0"/>
      <w:jc w:val="left"/>
    </w:pPr>
    <w:rPr>
      <w:sz w:val="18"/>
    </w:rPr>
  </w:style>
  <w:style w:type="paragraph" w:styleId="a7">
    <w:name w:val="header"/>
    <w:basedOn w:val="a"/>
    <w:qFormat/>
    <w:rsid w:val="00BC0214"/>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1">
    <w:name w:val="toc 1"/>
    <w:basedOn w:val="a"/>
    <w:next w:val="a"/>
    <w:qFormat/>
    <w:rsid w:val="00BC0214"/>
  </w:style>
  <w:style w:type="paragraph" w:styleId="a8">
    <w:name w:val="footnote text"/>
    <w:basedOn w:val="a"/>
    <w:qFormat/>
    <w:rsid w:val="00BC0214"/>
    <w:pPr>
      <w:snapToGrid w:val="0"/>
      <w:jc w:val="left"/>
    </w:pPr>
    <w:rPr>
      <w:sz w:val="18"/>
    </w:rPr>
  </w:style>
  <w:style w:type="paragraph" w:styleId="20">
    <w:name w:val="toc 2"/>
    <w:basedOn w:val="a"/>
    <w:next w:val="a"/>
    <w:qFormat/>
    <w:rsid w:val="00BC0214"/>
    <w:pPr>
      <w:ind w:leftChars="200" w:left="420"/>
    </w:pPr>
  </w:style>
  <w:style w:type="paragraph" w:styleId="a9">
    <w:name w:val="Normal (Web)"/>
    <w:basedOn w:val="a"/>
    <w:qFormat/>
    <w:rsid w:val="00BC0214"/>
    <w:rPr>
      <w:rFonts w:eastAsia="仿宋"/>
      <w:sz w:val="24"/>
    </w:rPr>
  </w:style>
  <w:style w:type="paragraph" w:styleId="aa">
    <w:name w:val="annotation subject"/>
    <w:basedOn w:val="a4"/>
    <w:next w:val="a4"/>
    <w:link w:val="Char0"/>
    <w:qFormat/>
    <w:rsid w:val="00BC0214"/>
    <w:rPr>
      <w:b/>
      <w:bCs/>
    </w:rPr>
  </w:style>
  <w:style w:type="paragraph" w:styleId="21">
    <w:name w:val="Body Text First Indent 2"/>
    <w:basedOn w:val="a5"/>
    <w:qFormat/>
    <w:rsid w:val="00BC0214"/>
    <w:pPr>
      <w:ind w:firstLineChars="200" w:firstLine="420"/>
    </w:pPr>
    <w:rPr>
      <w:rFonts w:asciiTheme="minorHAnsi" w:eastAsiaTheme="minorEastAsia" w:hAnsiTheme="minorHAnsi" w:cstheme="minorBidi"/>
      <w:szCs w:val="22"/>
    </w:rPr>
  </w:style>
  <w:style w:type="character" w:styleId="ab">
    <w:name w:val="page number"/>
    <w:basedOn w:val="a1"/>
    <w:qFormat/>
    <w:rsid w:val="00BC0214"/>
  </w:style>
  <w:style w:type="character" w:styleId="ac">
    <w:name w:val="annotation reference"/>
    <w:basedOn w:val="a1"/>
    <w:qFormat/>
    <w:rsid w:val="00BC0214"/>
    <w:rPr>
      <w:sz w:val="21"/>
      <w:szCs w:val="21"/>
    </w:rPr>
  </w:style>
  <w:style w:type="character" w:styleId="ad">
    <w:name w:val="footnote reference"/>
    <w:basedOn w:val="a1"/>
    <w:qFormat/>
    <w:rsid w:val="00BC0214"/>
    <w:rPr>
      <w:vertAlign w:val="superscript"/>
    </w:rPr>
  </w:style>
  <w:style w:type="character" w:customStyle="1" w:styleId="font11">
    <w:name w:val="font11"/>
    <w:basedOn w:val="a1"/>
    <w:qFormat/>
    <w:rsid w:val="00BC0214"/>
    <w:rPr>
      <w:rFonts w:ascii="宋体" w:eastAsia="宋体" w:hAnsi="宋体" w:cs="宋体" w:hint="eastAsia"/>
      <w:color w:val="000000"/>
      <w:sz w:val="20"/>
      <w:szCs w:val="20"/>
      <w:u w:val="none"/>
    </w:rPr>
  </w:style>
  <w:style w:type="character" w:customStyle="1" w:styleId="font21">
    <w:name w:val="font21"/>
    <w:basedOn w:val="a1"/>
    <w:qFormat/>
    <w:rsid w:val="00BC0214"/>
    <w:rPr>
      <w:rFonts w:ascii="Times New Roman" w:hAnsi="Times New Roman" w:cs="Times New Roman" w:hint="default"/>
      <w:color w:val="000000"/>
      <w:sz w:val="20"/>
      <w:szCs w:val="20"/>
      <w:u w:val="none"/>
    </w:rPr>
  </w:style>
  <w:style w:type="paragraph" w:customStyle="1" w:styleId="WPSOffice1">
    <w:name w:val="WPSOffice手动目录 1"/>
    <w:qFormat/>
    <w:rsid w:val="00BC0214"/>
  </w:style>
  <w:style w:type="paragraph" w:customStyle="1" w:styleId="WPSOffice2">
    <w:name w:val="WPSOffice手动目录 2"/>
    <w:qFormat/>
    <w:rsid w:val="00BC0214"/>
    <w:pPr>
      <w:ind w:leftChars="200" w:left="200"/>
    </w:pPr>
  </w:style>
  <w:style w:type="character" w:customStyle="1" w:styleId="Char">
    <w:name w:val="批注文字 Char"/>
    <w:basedOn w:val="a1"/>
    <w:link w:val="a4"/>
    <w:qFormat/>
    <w:rsid w:val="00BC0214"/>
    <w:rPr>
      <w:kern w:val="2"/>
      <w:sz w:val="21"/>
      <w:szCs w:val="24"/>
    </w:rPr>
  </w:style>
  <w:style w:type="character" w:customStyle="1" w:styleId="Char0">
    <w:name w:val="批注主题 Char"/>
    <w:basedOn w:val="Char"/>
    <w:link w:val="aa"/>
    <w:qFormat/>
    <w:rsid w:val="00BC0214"/>
    <w:rPr>
      <w:b/>
      <w:bCs/>
      <w:kern w:val="2"/>
      <w:sz w:val="21"/>
      <w:szCs w:val="24"/>
    </w:rPr>
  </w:style>
  <w:style w:type="paragraph" w:customStyle="1" w:styleId="10">
    <w:name w:val="修订1"/>
    <w:hidden/>
    <w:uiPriority w:val="99"/>
    <w:semiHidden/>
    <w:qFormat/>
    <w:rsid w:val="00BC0214"/>
    <w:rPr>
      <w:kern w:val="2"/>
      <w:sz w:val="21"/>
      <w:szCs w:val="24"/>
    </w:rPr>
  </w:style>
  <w:style w:type="character" w:customStyle="1" w:styleId="font61">
    <w:name w:val="font61"/>
    <w:basedOn w:val="a1"/>
    <w:qFormat/>
    <w:rsid w:val="00BC0214"/>
    <w:rPr>
      <w:rFonts w:ascii="宋体" w:eastAsia="宋体" w:hAnsi="宋体" w:cs="宋体" w:hint="eastAsia"/>
      <w:color w:val="000000"/>
      <w:sz w:val="22"/>
      <w:szCs w:val="22"/>
      <w:u w:val="none"/>
    </w:rPr>
  </w:style>
  <w:style w:type="paragraph" w:customStyle="1" w:styleId="22">
    <w:name w:val="修订2"/>
    <w:hidden/>
    <w:uiPriority w:val="99"/>
    <w:semiHidden/>
    <w:qFormat/>
    <w:rsid w:val="00BC0214"/>
    <w:rPr>
      <w:kern w:val="2"/>
      <w:sz w:val="21"/>
      <w:szCs w:val="24"/>
    </w:rPr>
  </w:style>
  <w:style w:type="paragraph" w:styleId="ae">
    <w:name w:val="Balloon Text"/>
    <w:basedOn w:val="a"/>
    <w:link w:val="Char1"/>
    <w:rsid w:val="005161C3"/>
    <w:rPr>
      <w:sz w:val="18"/>
      <w:szCs w:val="18"/>
    </w:rPr>
  </w:style>
  <w:style w:type="character" w:customStyle="1" w:styleId="Char1">
    <w:name w:val="批注框文本 Char"/>
    <w:basedOn w:val="a1"/>
    <w:link w:val="ae"/>
    <w:rsid w:val="005161C3"/>
    <w:rPr>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jpeg"/><Relationship Id="rId18" Type="http://schemas.openxmlformats.org/officeDocument/2006/relationships/image" Target="media/image7.jpeg"/><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image" Target="media/image1.jpeg"/><Relationship Id="rId17" Type="http://schemas.openxmlformats.org/officeDocument/2006/relationships/image" Target="media/image6.jpeg"/><Relationship Id="rId2" Type="http://schemas.openxmlformats.org/officeDocument/2006/relationships/customXml" Target="../customXml/item2.xml"/><Relationship Id="rId16" Type="http://schemas.openxmlformats.org/officeDocument/2006/relationships/image" Target="media/image5.jpe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3.xml"/><Relationship Id="rId5" Type="http://schemas.openxmlformats.org/officeDocument/2006/relationships/settings" Target="settings.xml"/><Relationship Id="rId15" Type="http://schemas.openxmlformats.org/officeDocument/2006/relationships/image" Target="media/image4.png"/><Relationship Id="rId10" Type="http://schemas.openxmlformats.org/officeDocument/2006/relationships/footer" Target="footer2.xml"/><Relationship Id="rId19"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footer" Target="footer1.xml"/><Relationship Id="rId14" Type="http://schemas.openxmlformats.org/officeDocument/2006/relationships/image" Target="media/image3.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131E9D7E-3442-41DE-8DA6-37CAD74A540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53</TotalTime>
  <Pages>36</Pages>
  <Words>2024</Words>
  <Characters>11543</Characters>
  <Application>Microsoft Office Word</Application>
  <DocSecurity>0</DocSecurity>
  <Lines>96</Lines>
  <Paragraphs>27</Paragraphs>
  <ScaleCrop>false</ScaleCrop>
  <Company>Microsoft</Company>
  <LinksUpToDate>false</LinksUpToDate>
  <CharactersWithSpaces>13540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辞故</dc:creator>
  <cp:lastModifiedBy>JCB</cp:lastModifiedBy>
  <cp:revision>7</cp:revision>
  <dcterms:created xsi:type="dcterms:W3CDTF">2022-04-22T10:03:00Z</dcterms:created>
  <dcterms:modified xsi:type="dcterms:W3CDTF">2022-08-22T09:54:00Z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2052-11.1.0.11744</vt:lpwstr>
  </property>
  <property fmtid="{D5CDD505-2E9C-101B-9397-08002B2CF9AE}" pid="3" name="ICV">
    <vt:lpwstr>82CE08F0F8D3450B82926F1EF8FC3D15</vt:lpwstr>
  </property>
</Properties>
</file>